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3E5DA2C9" w:rsidP="00A04155" w14:paraId="6384E973" w14:textId="57361921">
      <w:pPr>
        <w:pStyle w:val="Title"/>
        <w:rPr>
          <w:rFonts w:eastAsia="Arial"/>
        </w:rPr>
      </w:pPr>
      <w:r w:rsidRPr="00A04155">
        <w:rPr>
          <w:rFonts w:eastAsia="Arial"/>
        </w:rPr>
        <w:t>The Victorian Lived and Living Experience Workforce Learning Collaborative</w:t>
      </w:r>
    </w:p>
    <w:p w:rsidR="00A04155" w:rsidP="00A04155" w14:paraId="112241FA" w14:textId="10C96B27">
      <w:pPr>
        <w:pStyle w:val="Subtitle"/>
        <w:rPr>
          <w:rStyle w:val="eop"/>
          <w:rFonts w:ascii="Arial" w:hAnsi="Arial" w:cs="Arial"/>
          <w:color w:val="53565A"/>
          <w:shd w:val="clear" w:color="auto" w:fill="FFFFFF"/>
        </w:rPr>
      </w:pPr>
      <w:r>
        <w:rPr>
          <w:rStyle w:val="normaltextrun"/>
          <w:rFonts w:ascii="Arial" w:hAnsi="Arial" w:cs="Arial"/>
          <w:color w:val="53565A"/>
          <w:shd w:val="clear" w:color="auto" w:fill="FFFFFF"/>
        </w:rPr>
        <w:t>Information for applicants</w:t>
      </w:r>
      <w:r>
        <w:rPr>
          <w:rStyle w:val="eop"/>
          <w:rFonts w:ascii="Arial" w:hAnsi="Arial" w:cs="Arial"/>
          <w:color w:val="53565A"/>
          <w:shd w:val="clear" w:color="auto" w:fill="FFFFFF"/>
        </w:rPr>
        <w:t> </w:t>
      </w:r>
    </w:p>
    <w:p w:rsidR="00A04155" w:rsidP="00A04155" w14:paraId="7B4A421D" w14:textId="7BE95A35"/>
    <w:p w:rsidR="00A04155" w:rsidP="00F9714E" w14:paraId="5EAE0F83" w14:textId="7C3F219B">
      <w:pPr>
        <w:pStyle w:val="Heading1"/>
        <w:rPr>
          <w:rStyle w:val="eop"/>
          <w:rFonts w:ascii="Arial" w:hAnsi="Arial" w:cs="Arial"/>
          <w:color w:val="201547"/>
          <w:shd w:val="clear" w:color="auto" w:fill="FFFFFF"/>
        </w:rPr>
      </w:pPr>
      <w:r>
        <w:rPr>
          <w:rStyle w:val="normaltextrun"/>
          <w:rFonts w:ascii="Arial" w:hAnsi="Arial" w:cs="Arial"/>
          <w:color w:val="201547"/>
          <w:shd w:val="clear" w:color="auto" w:fill="FFFFFF"/>
        </w:rPr>
        <w:t>Background</w:t>
      </w:r>
      <w:r>
        <w:rPr>
          <w:rStyle w:val="eop"/>
          <w:rFonts w:ascii="Arial" w:hAnsi="Arial" w:cs="Arial"/>
          <w:color w:val="201547"/>
          <w:shd w:val="clear" w:color="auto" w:fill="FFFFFF"/>
        </w:rPr>
        <w:t> </w:t>
      </w:r>
    </w:p>
    <w:p w:rsidR="00F9714E" w:rsidP="00F9714E" w14:paraId="188428F9" w14:textId="77777777">
      <w:pPr>
        <w:rPr>
          <w:rFonts w:ascii="Segoe UI" w:hAnsi="Segoe UI" w:cs="Segoe UI"/>
          <w:sz w:val="18"/>
          <w:szCs w:val="18"/>
        </w:rPr>
      </w:pPr>
      <w:r>
        <w:rPr>
          <w:rStyle w:val="normaltextrun"/>
          <w:rFonts w:ascii="Arial" w:hAnsi="Arial" w:cs="Arial"/>
          <w:sz w:val="21"/>
          <w:szCs w:val="21"/>
        </w:rPr>
        <w:t xml:space="preserve">Lived and living experience (LLE) roles have rapidly grown in Victoria in recent years. There is a clear need to support mental health and alcohol and other drug (AOD) </w:t>
      </w:r>
      <w:r>
        <w:rPr>
          <w:rStyle w:val="normaltextrun"/>
          <w:rFonts w:ascii="Arial" w:hAnsi="Arial" w:cs="Arial"/>
          <w:sz w:val="21"/>
          <w:szCs w:val="21"/>
        </w:rPr>
        <w:t>organisations</w:t>
      </w:r>
      <w:r>
        <w:rPr>
          <w:rStyle w:val="normaltextrun"/>
          <w:rFonts w:ascii="Arial" w:hAnsi="Arial" w:cs="Arial"/>
          <w:sz w:val="21"/>
          <w:szCs w:val="21"/>
        </w:rPr>
        <w:t xml:space="preserve"> with recruiting, embedding, supporting and retaining lived and living experience workforces (LLEW). </w:t>
      </w:r>
      <w:r>
        <w:rPr>
          <w:rStyle w:val="normaltextrun"/>
          <w:rFonts w:ascii="Arial" w:hAnsi="Arial" w:cs="Arial"/>
          <w:sz w:val="21"/>
          <w:szCs w:val="21"/>
        </w:rPr>
        <w:t>Organisations</w:t>
      </w:r>
      <w:r>
        <w:rPr>
          <w:rStyle w:val="normaltextrun"/>
          <w:rFonts w:ascii="Arial" w:hAnsi="Arial" w:cs="Arial"/>
          <w:sz w:val="21"/>
          <w:szCs w:val="21"/>
        </w:rPr>
        <w:t xml:space="preserve"> have told the Department of Health (the department) that there is a lack of clarity about what is being asked of </w:t>
      </w:r>
      <w:r>
        <w:rPr>
          <w:rStyle w:val="normaltextrun"/>
          <w:rFonts w:ascii="Arial" w:hAnsi="Arial" w:cs="Arial"/>
          <w:sz w:val="21"/>
          <w:szCs w:val="21"/>
        </w:rPr>
        <w:t>organisations</w:t>
      </w:r>
      <w:r>
        <w:rPr>
          <w:rStyle w:val="normaltextrun"/>
          <w:rFonts w:ascii="Arial" w:hAnsi="Arial" w:cs="Arial"/>
          <w:sz w:val="21"/>
          <w:szCs w:val="21"/>
        </w:rPr>
        <w:t xml:space="preserve">. They have identified that they need access to people with on the ground know-how that have led to changes in </w:t>
      </w:r>
      <w:r>
        <w:rPr>
          <w:rStyle w:val="normaltextrun"/>
          <w:rFonts w:ascii="Arial" w:hAnsi="Arial" w:cs="Arial"/>
          <w:sz w:val="21"/>
          <w:szCs w:val="21"/>
        </w:rPr>
        <w:t>organisations</w:t>
      </w:r>
      <w:r>
        <w:rPr>
          <w:rStyle w:val="normaltextrun"/>
          <w:rFonts w:ascii="Arial" w:hAnsi="Arial" w:cs="Arial"/>
          <w:sz w:val="21"/>
          <w:szCs w:val="21"/>
        </w:rPr>
        <w:t>, access to guidance and resources, practical examples and opportunities to share the journey with others. </w:t>
      </w:r>
      <w:r>
        <w:rPr>
          <w:rStyle w:val="eop"/>
          <w:rFonts w:ascii="Arial" w:hAnsi="Arial" w:cs="Arial"/>
          <w:sz w:val="21"/>
          <w:szCs w:val="21"/>
        </w:rPr>
        <w:t> </w:t>
      </w:r>
    </w:p>
    <w:p w:rsidR="00F9714E" w:rsidP="00F9714E" w14:paraId="2124990C" w14:textId="77777777">
      <w:pPr>
        <w:rPr>
          <w:rFonts w:ascii="Segoe UI" w:hAnsi="Segoe UI" w:cs="Segoe UI"/>
          <w:sz w:val="18"/>
          <w:szCs w:val="18"/>
        </w:rPr>
      </w:pPr>
      <w:r>
        <w:rPr>
          <w:rStyle w:val="normaltextrun"/>
          <w:rFonts w:ascii="Arial" w:hAnsi="Arial" w:cs="Arial"/>
          <w:sz w:val="21"/>
          <w:szCs w:val="21"/>
        </w:rPr>
        <w:t xml:space="preserve">The department has engaged Yale University, in partnership with Dr Louise Byrne and SHARC, to improve the capability of </w:t>
      </w:r>
      <w:r>
        <w:rPr>
          <w:rStyle w:val="normaltextrun"/>
          <w:rFonts w:ascii="Arial" w:hAnsi="Arial" w:cs="Arial"/>
          <w:sz w:val="21"/>
          <w:szCs w:val="21"/>
        </w:rPr>
        <w:t>organisations</w:t>
      </w:r>
      <w:r>
        <w:rPr>
          <w:rStyle w:val="normaltextrun"/>
          <w:rFonts w:ascii="Arial" w:hAnsi="Arial" w:cs="Arial"/>
          <w:sz w:val="21"/>
          <w:szCs w:val="21"/>
        </w:rPr>
        <w:t xml:space="preserve"> to integrate and partner with strong lived experience workforces, through the Victorian Lived and Living Experience Workforce Learning Collaborative (the Learning Collaborative). </w:t>
      </w:r>
      <w:r>
        <w:rPr>
          <w:rStyle w:val="eop"/>
          <w:rFonts w:ascii="Arial" w:hAnsi="Arial" w:cs="Arial"/>
          <w:sz w:val="21"/>
          <w:szCs w:val="21"/>
        </w:rPr>
        <w:t> </w:t>
      </w:r>
    </w:p>
    <w:p w:rsidR="00F9714E" w:rsidP="00F9714E" w14:paraId="14102ADE" w14:textId="77777777">
      <w:pPr>
        <w:rPr>
          <w:rFonts w:ascii="Segoe UI" w:hAnsi="Segoe UI" w:cs="Segoe UI"/>
          <w:sz w:val="18"/>
          <w:szCs w:val="18"/>
        </w:rPr>
      </w:pPr>
      <w:r>
        <w:rPr>
          <w:rStyle w:val="normaltextrun"/>
          <w:rFonts w:ascii="Arial" w:hAnsi="Arial" w:cs="Arial"/>
          <w:sz w:val="21"/>
          <w:szCs w:val="21"/>
        </w:rPr>
        <w:t xml:space="preserve">The Learning Collaborative will bring together </w:t>
      </w:r>
      <w:r>
        <w:rPr>
          <w:rStyle w:val="normaltextrun"/>
          <w:rFonts w:ascii="Arial" w:hAnsi="Arial" w:cs="Arial"/>
          <w:sz w:val="21"/>
          <w:szCs w:val="21"/>
        </w:rPr>
        <w:t>organisations</w:t>
      </w:r>
      <w:r>
        <w:rPr>
          <w:rStyle w:val="normaltextrun"/>
          <w:rFonts w:ascii="Arial" w:hAnsi="Arial" w:cs="Arial"/>
          <w:sz w:val="21"/>
          <w:szCs w:val="21"/>
        </w:rPr>
        <w:t xml:space="preserve"> to draw on their unique strengths and contributions and provide </w:t>
      </w:r>
      <w:r>
        <w:rPr>
          <w:rStyle w:val="normaltextrun"/>
          <w:rFonts w:ascii="Arial" w:hAnsi="Arial" w:cs="Arial"/>
          <w:sz w:val="21"/>
          <w:szCs w:val="21"/>
        </w:rPr>
        <w:t>organisational</w:t>
      </w:r>
      <w:r>
        <w:rPr>
          <w:rStyle w:val="normaltextrun"/>
          <w:rFonts w:ascii="Arial" w:hAnsi="Arial" w:cs="Arial"/>
          <w:sz w:val="21"/>
          <w:szCs w:val="21"/>
        </w:rPr>
        <w:t xml:space="preserve"> tools and resources to support lived experience workforces to thrive in safe work environments. </w:t>
      </w:r>
      <w:r>
        <w:rPr>
          <w:rStyle w:val="eop"/>
          <w:rFonts w:ascii="Arial" w:hAnsi="Arial" w:cs="Arial"/>
          <w:sz w:val="21"/>
          <w:szCs w:val="21"/>
        </w:rPr>
        <w:t> </w:t>
      </w:r>
    </w:p>
    <w:p w:rsidR="00F9714E" w:rsidP="00F9714E" w14:paraId="4B494164" w14:textId="16974F19">
      <w:pPr>
        <w:rPr>
          <w:rFonts w:ascii="Segoe UI" w:hAnsi="Segoe UI" w:cs="Segoe UI"/>
          <w:sz w:val="18"/>
          <w:szCs w:val="18"/>
        </w:rPr>
      </w:pPr>
      <w:r>
        <w:rPr>
          <w:rStyle w:val="normaltextrun"/>
          <w:rFonts w:ascii="Arial" w:hAnsi="Arial" w:cs="Arial"/>
          <w:sz w:val="21"/>
          <w:szCs w:val="21"/>
        </w:rPr>
        <w:t xml:space="preserve">This Learning Collaborative partially responds to the Royal Commission into Victoria’s Mental Health System (RCVMHS) interim report Recommendation 6, asking for a lived experience </w:t>
      </w:r>
      <w:r>
        <w:rPr>
          <w:rStyle w:val="normaltextrun"/>
          <w:rFonts w:ascii="Arial" w:hAnsi="Arial" w:cs="Arial"/>
          <w:sz w:val="21"/>
          <w:szCs w:val="21"/>
        </w:rPr>
        <w:t>organisational</w:t>
      </w:r>
      <w:r>
        <w:rPr>
          <w:rStyle w:val="normaltextrun"/>
          <w:rFonts w:ascii="Arial" w:hAnsi="Arial" w:cs="Arial"/>
          <w:sz w:val="21"/>
          <w:szCs w:val="21"/>
        </w:rPr>
        <w:t xml:space="preserve"> readiness and workforce training program to be delivered across all Area Mental Health Services and identified non-government </w:t>
      </w:r>
      <w:r>
        <w:rPr>
          <w:rStyle w:val="normaltextrun"/>
          <w:rFonts w:ascii="Arial" w:hAnsi="Arial" w:cs="Arial"/>
          <w:sz w:val="21"/>
          <w:szCs w:val="21"/>
        </w:rPr>
        <w:t>organisations</w:t>
      </w:r>
      <w:r>
        <w:rPr>
          <w:rStyle w:val="eop"/>
          <w:rFonts w:ascii="Arial" w:hAnsi="Arial" w:eastAsiaTheme="majorEastAsia" w:cs="Arial"/>
          <w:sz w:val="21"/>
          <w:szCs w:val="21"/>
        </w:rPr>
        <w:t>.</w:t>
      </w:r>
    </w:p>
    <w:p w:rsidR="00F9714E" w:rsidP="00782C08" w14:paraId="156560EC" w14:textId="676AB9DB">
      <w:pPr>
        <w:pStyle w:val="Heading1"/>
        <w:rPr>
          <w:rStyle w:val="eop"/>
          <w:rFonts w:ascii="Arial" w:hAnsi="Arial" w:cs="Arial"/>
          <w:b/>
          <w:bCs/>
          <w:color w:val="201547"/>
          <w:shd w:val="clear" w:color="auto" w:fill="FFFFFF"/>
        </w:rPr>
      </w:pPr>
      <w:r>
        <w:rPr>
          <w:rStyle w:val="normaltextrun"/>
          <w:rFonts w:ascii="Arial" w:hAnsi="Arial" w:cs="Arial"/>
          <w:color w:val="201547"/>
          <w:shd w:val="clear" w:color="auto" w:fill="FFFFFF"/>
        </w:rPr>
        <w:t>About the Victorian Lived and Living Experience Learning Collaborative</w:t>
      </w:r>
      <w:r>
        <w:rPr>
          <w:rStyle w:val="eop"/>
          <w:rFonts w:ascii="Arial" w:hAnsi="Arial" w:cs="Arial"/>
          <w:b/>
          <w:bCs/>
          <w:color w:val="201547"/>
          <w:shd w:val="clear" w:color="auto" w:fill="FFFFFF"/>
        </w:rPr>
        <w:t> </w:t>
      </w:r>
    </w:p>
    <w:p w:rsidR="00782C08" w:rsidP="00782C08" w14:paraId="4DBDD36D" w14:textId="77777777">
      <w:pPr>
        <w:rPr>
          <w:rFonts w:ascii="Segoe UI" w:hAnsi="Segoe UI" w:cs="Segoe UI"/>
          <w:sz w:val="18"/>
          <w:szCs w:val="18"/>
        </w:rPr>
      </w:pPr>
      <w:r>
        <w:rPr>
          <w:rStyle w:val="normaltextrun"/>
          <w:rFonts w:ascii="Arial" w:hAnsi="Arial" w:cs="Arial"/>
          <w:sz w:val="21"/>
          <w:szCs w:val="21"/>
        </w:rPr>
        <w:t xml:space="preserve">The Learning Collaborative is one of two initiatives that make up Lived and Living Experience at Heart (LLEAH), an </w:t>
      </w:r>
      <w:r>
        <w:rPr>
          <w:rStyle w:val="normaltextrun"/>
          <w:rFonts w:ascii="Arial" w:hAnsi="Arial" w:cs="Arial"/>
          <w:sz w:val="21"/>
          <w:szCs w:val="21"/>
        </w:rPr>
        <w:t>organisational</w:t>
      </w:r>
      <w:r>
        <w:rPr>
          <w:rStyle w:val="normaltextrun"/>
          <w:rFonts w:ascii="Arial" w:hAnsi="Arial" w:cs="Arial"/>
          <w:sz w:val="21"/>
          <w:szCs w:val="21"/>
        </w:rPr>
        <w:t xml:space="preserve"> support program for Victoria’s mental health and alcohol and other drug (AOD) sectors. The other initiative, Supporting </w:t>
      </w:r>
      <w:r>
        <w:rPr>
          <w:rStyle w:val="normaltextrun"/>
          <w:rFonts w:ascii="Arial" w:hAnsi="Arial" w:cs="Arial"/>
          <w:sz w:val="21"/>
          <w:szCs w:val="21"/>
        </w:rPr>
        <w:t>Organisational</w:t>
      </w:r>
      <w:r>
        <w:rPr>
          <w:rStyle w:val="normaltextrun"/>
          <w:rFonts w:ascii="Arial" w:hAnsi="Arial" w:cs="Arial"/>
          <w:sz w:val="21"/>
          <w:szCs w:val="21"/>
        </w:rPr>
        <w:t xml:space="preserve"> Lived Experience (SOLE), provides guided assessments, tailored support and one-off grants to determine current levels of LLEW development and support </w:t>
      </w:r>
      <w:r>
        <w:rPr>
          <w:rStyle w:val="normaltextrun"/>
          <w:rFonts w:ascii="Arial" w:hAnsi="Arial" w:cs="Arial"/>
          <w:sz w:val="21"/>
          <w:szCs w:val="21"/>
        </w:rPr>
        <w:t>organisational</w:t>
      </w:r>
      <w:r>
        <w:rPr>
          <w:rStyle w:val="normaltextrun"/>
          <w:rFonts w:ascii="Arial" w:hAnsi="Arial" w:cs="Arial"/>
          <w:sz w:val="21"/>
          <w:szCs w:val="21"/>
        </w:rPr>
        <w:t xml:space="preserve"> changes.</w:t>
      </w:r>
      <w:r>
        <w:rPr>
          <w:rStyle w:val="eop"/>
          <w:rFonts w:ascii="Arial" w:hAnsi="Arial" w:cs="Arial"/>
          <w:sz w:val="21"/>
          <w:szCs w:val="21"/>
        </w:rPr>
        <w:t> </w:t>
      </w:r>
    </w:p>
    <w:p w:rsidR="00782C08" w:rsidP="00782C08" w14:paraId="0664D910" w14:textId="77777777">
      <w:pPr>
        <w:rPr>
          <w:rFonts w:ascii="Segoe UI" w:hAnsi="Segoe UI" w:cs="Segoe UI"/>
          <w:sz w:val="18"/>
          <w:szCs w:val="18"/>
        </w:rPr>
      </w:pPr>
      <w:r>
        <w:rPr>
          <w:rStyle w:val="normaltextrun"/>
          <w:rFonts w:ascii="Arial" w:hAnsi="Arial" w:cs="Arial"/>
          <w:sz w:val="21"/>
          <w:szCs w:val="21"/>
        </w:rPr>
        <w:t xml:space="preserve">Launched in November 2024, this groundbreaking program is designed to </w:t>
      </w:r>
      <w:r>
        <w:rPr>
          <w:rStyle w:val="normaltextrun"/>
          <w:rFonts w:ascii="Arial" w:hAnsi="Arial" w:cs="Arial"/>
          <w:sz w:val="21"/>
          <w:szCs w:val="21"/>
        </w:rPr>
        <w:t>revolutionise</w:t>
      </w:r>
      <w:r>
        <w:rPr>
          <w:rStyle w:val="normaltextrun"/>
          <w:rFonts w:ascii="Arial" w:hAnsi="Arial" w:cs="Arial"/>
          <w:sz w:val="21"/>
          <w:szCs w:val="21"/>
        </w:rPr>
        <w:t xml:space="preserve"> the integration of Lived and Living Experience Workforces (LLEW). This will be achieved through both the Learning Collaborative and SOLE, which are being run simultaneously.</w:t>
      </w:r>
      <w:r>
        <w:rPr>
          <w:rStyle w:val="eop"/>
          <w:rFonts w:ascii="Arial" w:hAnsi="Arial" w:cs="Arial"/>
          <w:sz w:val="21"/>
          <w:szCs w:val="21"/>
        </w:rPr>
        <w:t> </w:t>
      </w:r>
    </w:p>
    <w:p w:rsidR="00782C08" w:rsidP="00782C08" w14:paraId="65E7F3D5" w14:textId="77777777">
      <w:pPr>
        <w:rPr>
          <w:rFonts w:ascii="Segoe UI" w:hAnsi="Segoe UI" w:cs="Segoe UI"/>
          <w:sz w:val="18"/>
          <w:szCs w:val="18"/>
        </w:rPr>
      </w:pPr>
      <w:r>
        <w:rPr>
          <w:rStyle w:val="normaltextrun"/>
          <w:rFonts w:ascii="Arial" w:hAnsi="Arial" w:cs="Arial"/>
          <w:sz w:val="21"/>
          <w:szCs w:val="21"/>
        </w:rPr>
        <w:t xml:space="preserve">If you would like to learn more about the LLEAH program or apply for the other initiative, SOLE, please visit </w:t>
      </w:r>
      <w:hyperlink r:id="rId7" w:tgtFrame="_blank" w:history="1">
        <w:r>
          <w:rPr>
            <w:rStyle w:val="normaltextrun"/>
            <w:rFonts w:ascii="Arial" w:hAnsi="Arial" w:cs="Arial"/>
            <w:color w:val="004C97"/>
            <w:sz w:val="21"/>
            <w:szCs w:val="21"/>
            <w:u w:val="single"/>
          </w:rPr>
          <w:t>https://www.sharc.org.au/lleah/</w:t>
        </w:r>
      </w:hyperlink>
      <w:r>
        <w:rPr>
          <w:rStyle w:val="normaltextrun"/>
          <w:rFonts w:ascii="Arial" w:hAnsi="Arial" w:cs="Arial"/>
          <w:sz w:val="21"/>
          <w:szCs w:val="21"/>
        </w:rPr>
        <w:t xml:space="preserve"> for more information.</w:t>
      </w:r>
      <w:r>
        <w:rPr>
          <w:rStyle w:val="eop"/>
          <w:rFonts w:ascii="Arial" w:hAnsi="Arial" w:cs="Arial"/>
          <w:sz w:val="21"/>
          <w:szCs w:val="21"/>
        </w:rPr>
        <w:t> </w:t>
      </w:r>
    </w:p>
    <w:p w:rsidR="00782C08" w:rsidP="00782C08" w14:paraId="0E8214FD" w14:textId="77777777">
      <w:pPr>
        <w:rPr>
          <w:rFonts w:ascii="Segoe UI" w:hAnsi="Segoe UI" w:cs="Segoe UI"/>
          <w:sz w:val="18"/>
          <w:szCs w:val="18"/>
        </w:rPr>
      </w:pPr>
      <w:r>
        <w:rPr>
          <w:rStyle w:val="normaltextrun"/>
          <w:rFonts w:ascii="Arial" w:hAnsi="Arial" w:cs="Arial"/>
          <w:sz w:val="21"/>
          <w:szCs w:val="21"/>
        </w:rPr>
        <w:t xml:space="preserve">The Learning Collaborative consists of one year of ongoing consultation and technical assistance to a cohort of ten (10) </w:t>
      </w:r>
      <w:r>
        <w:rPr>
          <w:rStyle w:val="normaltextrun"/>
          <w:rFonts w:ascii="Arial" w:hAnsi="Arial" w:cs="Arial"/>
          <w:sz w:val="21"/>
          <w:szCs w:val="21"/>
        </w:rPr>
        <w:t>organisations</w:t>
      </w:r>
      <w:r>
        <w:rPr>
          <w:rStyle w:val="normaltextrun"/>
          <w:rFonts w:ascii="Arial" w:hAnsi="Arial" w:cs="Arial"/>
          <w:sz w:val="21"/>
          <w:szCs w:val="21"/>
        </w:rPr>
        <w:t xml:space="preserve"> who deploy lived experience workforce. This will be the second cohort of the Learning Collaborative, with the first cohort finishing the program in December 2025.</w:t>
      </w:r>
      <w:r>
        <w:rPr>
          <w:rStyle w:val="eop"/>
          <w:rFonts w:ascii="Arial" w:hAnsi="Arial" w:cs="Arial"/>
          <w:sz w:val="21"/>
          <w:szCs w:val="21"/>
        </w:rPr>
        <w:t> </w:t>
      </w:r>
    </w:p>
    <w:p w:rsidR="00782C08" w:rsidP="00782C08" w14:paraId="2F6BE2E3" w14:textId="0EF9F8AC">
      <w:pPr>
        <w:rPr>
          <w:rFonts w:ascii="Segoe UI" w:hAnsi="Segoe UI" w:cs="Segoe UI"/>
          <w:sz w:val="18"/>
          <w:szCs w:val="18"/>
        </w:rPr>
      </w:pPr>
      <w:r>
        <w:rPr>
          <w:rStyle w:val="normaltextrun"/>
          <w:rFonts w:ascii="Arial" w:hAnsi="Arial" w:cs="Arial"/>
          <w:sz w:val="21"/>
          <w:szCs w:val="21"/>
        </w:rPr>
        <w:t xml:space="preserve">This initiative is designed to assist </w:t>
      </w:r>
      <w:r>
        <w:rPr>
          <w:rStyle w:val="normaltextrun"/>
          <w:rFonts w:ascii="Arial" w:hAnsi="Arial" w:cs="Arial"/>
          <w:sz w:val="21"/>
          <w:szCs w:val="21"/>
        </w:rPr>
        <w:t>organisations</w:t>
      </w:r>
      <w:r>
        <w:rPr>
          <w:rStyle w:val="normaltextrun"/>
          <w:rFonts w:ascii="Arial" w:hAnsi="Arial" w:cs="Arial"/>
          <w:sz w:val="21"/>
          <w:szCs w:val="21"/>
        </w:rPr>
        <w:t xml:space="preserve"> in supporting and </w:t>
      </w:r>
      <w:r w:rsidRPr="6D20D884">
        <w:rPr>
          <w:rStyle w:val="normaltextrun"/>
          <w:rFonts w:ascii="Arial" w:hAnsi="Arial" w:cs="Arial"/>
          <w:sz w:val="21"/>
          <w:szCs w:val="21"/>
        </w:rPr>
        <w:t>maximi</w:t>
      </w:r>
      <w:r w:rsidRPr="6D20D884" w:rsidR="20B9C0B6">
        <w:rPr>
          <w:rStyle w:val="normaltextrun"/>
          <w:rFonts w:ascii="Arial" w:hAnsi="Arial" w:cs="Arial"/>
          <w:sz w:val="21"/>
          <w:szCs w:val="21"/>
        </w:rPr>
        <w:t>s</w:t>
      </w:r>
      <w:r w:rsidRPr="6D20D884">
        <w:rPr>
          <w:rStyle w:val="normaltextrun"/>
          <w:rFonts w:ascii="Arial" w:hAnsi="Arial" w:cs="Arial"/>
          <w:sz w:val="21"/>
          <w:szCs w:val="21"/>
        </w:rPr>
        <w:t>ing</w:t>
      </w:r>
      <w:r>
        <w:rPr>
          <w:rStyle w:val="normaltextrun"/>
          <w:rFonts w:ascii="Arial" w:hAnsi="Arial" w:cs="Arial"/>
          <w:sz w:val="21"/>
          <w:szCs w:val="21"/>
        </w:rPr>
        <w:t xml:space="preserve"> the contributions of the LLE workforce in the delivery of mental health, health, and community support for people living with serious mental illness, distress, trauma, and</w:t>
      </w:r>
      <w:r w:rsidRPr="6D20D884" w:rsidR="100EC682">
        <w:rPr>
          <w:rStyle w:val="normaltextrun"/>
          <w:rFonts w:ascii="Arial" w:hAnsi="Arial" w:cs="Arial"/>
          <w:sz w:val="21"/>
          <w:szCs w:val="21"/>
        </w:rPr>
        <w:t>/</w:t>
      </w:r>
      <w:r>
        <w:rPr>
          <w:rStyle w:val="normaltextrun"/>
          <w:rFonts w:ascii="Arial" w:hAnsi="Arial" w:cs="Arial"/>
          <w:sz w:val="21"/>
          <w:szCs w:val="21"/>
        </w:rPr>
        <w:t>or substance use disorders and experiences.</w:t>
      </w:r>
      <w:r>
        <w:rPr>
          <w:rStyle w:val="eop"/>
          <w:rFonts w:ascii="Arial" w:hAnsi="Arial" w:cs="Arial"/>
          <w:sz w:val="21"/>
          <w:szCs w:val="21"/>
        </w:rPr>
        <w:t> </w:t>
      </w:r>
    </w:p>
    <w:p w:rsidR="00782C08" w:rsidP="00782C08" w14:paraId="58EBE20D" w14:textId="77777777">
      <w:pPr>
        <w:rPr>
          <w:rFonts w:ascii="Segoe UI" w:hAnsi="Segoe UI" w:cs="Segoe UI"/>
          <w:sz w:val="18"/>
          <w:szCs w:val="18"/>
        </w:rPr>
      </w:pPr>
      <w:r>
        <w:rPr>
          <w:rStyle w:val="normaltextrun"/>
          <w:rFonts w:ascii="Arial" w:hAnsi="Arial" w:cs="Arial"/>
          <w:sz w:val="21"/>
          <w:szCs w:val="21"/>
        </w:rPr>
        <w:t xml:space="preserve">The Learning Collaborative aims to help </w:t>
      </w:r>
      <w:r>
        <w:rPr>
          <w:rStyle w:val="normaltextrun"/>
          <w:rFonts w:ascii="Arial" w:hAnsi="Arial" w:cs="Arial"/>
          <w:sz w:val="21"/>
          <w:szCs w:val="21"/>
        </w:rPr>
        <w:t>organisations</w:t>
      </w:r>
      <w:r>
        <w:rPr>
          <w:rStyle w:val="normaltextrun"/>
          <w:rFonts w:ascii="Arial" w:hAnsi="Arial" w:cs="Arial"/>
          <w:sz w:val="21"/>
          <w:szCs w:val="21"/>
        </w:rPr>
        <w:t xml:space="preserve"> establish the </w:t>
      </w:r>
      <w:r>
        <w:rPr>
          <w:rStyle w:val="normaltextrun"/>
          <w:rFonts w:ascii="Arial" w:hAnsi="Arial" w:cs="Arial"/>
          <w:sz w:val="21"/>
          <w:szCs w:val="21"/>
        </w:rPr>
        <w:t>organisational</w:t>
      </w:r>
      <w:r>
        <w:rPr>
          <w:rStyle w:val="normaltextrun"/>
          <w:rFonts w:ascii="Arial" w:hAnsi="Arial" w:cs="Arial"/>
          <w:sz w:val="21"/>
          <w:szCs w:val="21"/>
        </w:rPr>
        <w:t xml:space="preserve"> culture and administrative infrastructure needed to hire, deploy, and effectively sustain a Lived and Living Experience Workforce. </w:t>
      </w:r>
      <w:r>
        <w:rPr>
          <w:rStyle w:val="eop"/>
          <w:rFonts w:ascii="Arial" w:hAnsi="Arial" w:cs="Arial"/>
          <w:sz w:val="21"/>
          <w:szCs w:val="21"/>
        </w:rPr>
        <w:t> </w:t>
      </w:r>
    </w:p>
    <w:p w:rsidR="00782C08" w:rsidP="00782C08" w14:paraId="6C4BE06A" w14:textId="77777777">
      <w:pPr>
        <w:rPr>
          <w:rFonts w:ascii="Segoe UI" w:hAnsi="Segoe UI" w:cs="Segoe UI"/>
          <w:sz w:val="18"/>
          <w:szCs w:val="18"/>
        </w:rPr>
      </w:pPr>
      <w:r>
        <w:rPr>
          <w:rStyle w:val="normaltextrun"/>
          <w:rFonts w:ascii="Arial" w:hAnsi="Arial" w:cs="Arial"/>
          <w:sz w:val="21"/>
          <w:szCs w:val="21"/>
        </w:rPr>
        <w:t>The Learning Collaborative has been adapted to the Victorian context and is guided by the Australian National Lived Experience (Peer) Workforce Development Guidelines. </w:t>
      </w:r>
      <w:r>
        <w:rPr>
          <w:rStyle w:val="eop"/>
          <w:rFonts w:ascii="Arial" w:hAnsi="Arial" w:cs="Arial"/>
          <w:sz w:val="21"/>
          <w:szCs w:val="21"/>
        </w:rPr>
        <w:t> </w:t>
      </w:r>
    </w:p>
    <w:p w:rsidR="00782C08" w:rsidP="00782C08" w14:paraId="35ED3E97" w14:textId="67BEFF9D">
      <w:pPr>
        <w:rPr>
          <w:rStyle w:val="eop"/>
          <w:rFonts w:ascii="Arial" w:hAnsi="Arial" w:cs="Arial"/>
          <w:sz w:val="21"/>
          <w:szCs w:val="21"/>
        </w:rPr>
      </w:pPr>
      <w:r>
        <w:rPr>
          <w:rStyle w:val="normaltextrun"/>
          <w:rFonts w:ascii="Arial" w:hAnsi="Arial" w:cs="Arial"/>
          <w:sz w:val="21"/>
          <w:szCs w:val="21"/>
        </w:rPr>
        <w:t xml:space="preserve">For many </w:t>
      </w:r>
      <w:r>
        <w:rPr>
          <w:rStyle w:val="normaltextrun"/>
          <w:rFonts w:ascii="Arial" w:hAnsi="Arial" w:cs="Arial"/>
          <w:sz w:val="21"/>
          <w:szCs w:val="21"/>
        </w:rPr>
        <w:t>organisations</w:t>
      </w:r>
      <w:r>
        <w:rPr>
          <w:rStyle w:val="normaltextrun"/>
          <w:rFonts w:ascii="Arial" w:hAnsi="Arial" w:cs="Arial"/>
          <w:sz w:val="21"/>
          <w:szCs w:val="21"/>
        </w:rPr>
        <w:t xml:space="preserve"> involved, this work will involve developing or adapting policies, procedures, and programs to ensure the lived and living experience workforce can provide effective peer and other support and that their work is </w:t>
      </w:r>
      <w:r>
        <w:rPr>
          <w:rStyle w:val="normaltextrun"/>
          <w:rFonts w:ascii="Arial" w:hAnsi="Arial" w:cs="Arial"/>
          <w:sz w:val="21"/>
          <w:szCs w:val="21"/>
        </w:rPr>
        <w:t>recognised</w:t>
      </w:r>
      <w:r>
        <w:rPr>
          <w:rStyle w:val="normaltextrun"/>
          <w:rFonts w:ascii="Arial" w:hAnsi="Arial" w:cs="Arial"/>
          <w:sz w:val="21"/>
          <w:szCs w:val="21"/>
        </w:rPr>
        <w:t xml:space="preserve"> and integrated into the </w:t>
      </w:r>
      <w:r>
        <w:rPr>
          <w:rStyle w:val="normaltextrun"/>
          <w:rFonts w:ascii="Arial" w:hAnsi="Arial" w:cs="Arial"/>
          <w:sz w:val="21"/>
          <w:szCs w:val="21"/>
        </w:rPr>
        <w:t>organisation</w:t>
      </w:r>
      <w:r>
        <w:rPr>
          <w:rStyle w:val="normaltextrun"/>
          <w:rFonts w:ascii="Arial" w:hAnsi="Arial" w:cs="Arial"/>
          <w:sz w:val="21"/>
          <w:szCs w:val="21"/>
        </w:rPr>
        <w:t>. </w:t>
      </w:r>
    </w:p>
    <w:p w:rsidR="00782C08" w:rsidP="00782C08" w14:paraId="6986F8E6" w14:textId="4D063823">
      <w:pPr>
        <w:rPr>
          <w:rFonts w:ascii="Segoe UI" w:hAnsi="Segoe UI" w:cs="Segoe UI"/>
          <w:sz w:val="18"/>
          <w:szCs w:val="18"/>
        </w:rPr>
      </w:pPr>
      <w:r>
        <w:rPr>
          <w:rStyle w:val="normaltextrun"/>
          <w:rFonts w:ascii="Arial" w:hAnsi="Arial" w:cs="Arial"/>
          <w:sz w:val="21"/>
          <w:szCs w:val="21"/>
        </w:rPr>
        <w:t xml:space="preserve">The Learning Collaborative includes training, consultation, and technical assistance provided by the lived and living experience faculty outlined at </w:t>
      </w:r>
      <w:hyperlink w:anchor="_Appendix_1._Faculty/Coordinators:" w:history="1">
        <w:r w:rsidRPr="00373D31">
          <w:rPr>
            <w:rStyle w:val="Hyperlink"/>
            <w:rFonts w:ascii="Arial" w:hAnsi="Arial" w:cs="Arial"/>
            <w:sz w:val="21"/>
            <w:szCs w:val="21"/>
          </w:rPr>
          <w:t>Appendix 1</w:t>
        </w:r>
      </w:hyperlink>
      <w:r>
        <w:rPr>
          <w:rStyle w:val="normaltextrun"/>
          <w:rFonts w:ascii="Arial" w:hAnsi="Arial" w:cs="Arial"/>
          <w:sz w:val="21"/>
          <w:szCs w:val="21"/>
        </w:rPr>
        <w:t xml:space="preserve"> and comprises the following: </w:t>
      </w:r>
      <w:r>
        <w:rPr>
          <w:rStyle w:val="eop"/>
          <w:rFonts w:ascii="Arial" w:hAnsi="Arial" w:cs="Arial"/>
          <w:sz w:val="21"/>
          <w:szCs w:val="21"/>
        </w:rPr>
        <w:t> </w:t>
      </w:r>
    </w:p>
    <w:p w:rsidR="00782C08" w:rsidP="00782C08" w14:paraId="7A078BC8" w14:textId="77777777">
      <w:pPr>
        <w:pStyle w:val="ListParagraph"/>
        <w:numPr>
          <w:ilvl w:val="0"/>
          <w:numId w:val="8"/>
        </w:numPr>
        <w:spacing w:before="120" w:after="120" w:line="278" w:lineRule="auto"/>
        <w:ind w:hanging="357"/>
      </w:pPr>
      <w:r w:rsidRPr="00782C08">
        <w:rPr>
          <w:rStyle w:val="normaltextrun"/>
          <w:rFonts w:ascii="Arial" w:hAnsi="Arial" w:cs="Arial"/>
          <w:sz w:val="21"/>
          <w:szCs w:val="21"/>
        </w:rPr>
        <w:t>A 12-month Learning Collaborative training course based on the Australian modified toolkit consisting of three modules: </w:t>
      </w:r>
      <w:r w:rsidRPr="00782C08">
        <w:rPr>
          <w:rStyle w:val="eop"/>
          <w:rFonts w:ascii="Arial" w:hAnsi="Arial" w:cs="Arial"/>
          <w:sz w:val="21"/>
          <w:szCs w:val="21"/>
        </w:rPr>
        <w:t> </w:t>
      </w:r>
    </w:p>
    <w:p w:rsidR="00782C08" w:rsidP="00782C08" w14:paraId="0E8A7E02" w14:textId="77777777">
      <w:pPr>
        <w:pStyle w:val="ListParagraph"/>
        <w:numPr>
          <w:ilvl w:val="1"/>
          <w:numId w:val="8"/>
        </w:numPr>
        <w:spacing w:before="120" w:after="120" w:line="278" w:lineRule="auto"/>
        <w:ind w:hanging="357"/>
      </w:pPr>
      <w:r w:rsidRPr="00782C08">
        <w:rPr>
          <w:rStyle w:val="normaltextrun"/>
          <w:rFonts w:ascii="Arial" w:hAnsi="Arial" w:cs="Arial"/>
          <w:sz w:val="21"/>
          <w:szCs w:val="21"/>
        </w:rPr>
        <w:t xml:space="preserve">Module 1: Preparing the </w:t>
      </w:r>
      <w:r w:rsidRPr="00782C08">
        <w:rPr>
          <w:rStyle w:val="normaltextrun"/>
          <w:rFonts w:ascii="Arial" w:hAnsi="Arial" w:cs="Arial"/>
          <w:sz w:val="21"/>
          <w:szCs w:val="21"/>
        </w:rPr>
        <w:t>Organisational</w:t>
      </w:r>
      <w:r w:rsidRPr="00782C08">
        <w:rPr>
          <w:rStyle w:val="normaltextrun"/>
          <w:rFonts w:ascii="Arial" w:hAnsi="Arial" w:cs="Arial"/>
          <w:sz w:val="21"/>
          <w:szCs w:val="21"/>
        </w:rPr>
        <w:t xml:space="preserve"> Culture (3 months) </w:t>
      </w:r>
      <w:r w:rsidRPr="00782C08">
        <w:rPr>
          <w:rStyle w:val="eop"/>
          <w:rFonts w:ascii="Arial" w:hAnsi="Arial" w:cs="Arial"/>
          <w:sz w:val="21"/>
          <w:szCs w:val="21"/>
        </w:rPr>
        <w:t> </w:t>
      </w:r>
    </w:p>
    <w:p w:rsidR="00782C08" w:rsidP="00782C08" w14:paraId="7210BA10" w14:textId="77777777">
      <w:pPr>
        <w:pStyle w:val="ListParagraph"/>
        <w:numPr>
          <w:ilvl w:val="1"/>
          <w:numId w:val="8"/>
        </w:numPr>
        <w:spacing w:before="120" w:after="120" w:line="278" w:lineRule="auto"/>
        <w:ind w:hanging="357"/>
      </w:pPr>
      <w:r w:rsidRPr="00782C08">
        <w:rPr>
          <w:rStyle w:val="normaltextrun"/>
          <w:rFonts w:ascii="Arial" w:hAnsi="Arial" w:cs="Arial"/>
          <w:sz w:val="21"/>
          <w:szCs w:val="21"/>
        </w:rPr>
        <w:t>Module 2: Role Clarity, Recruiting and Hiring (3 months) </w:t>
      </w:r>
      <w:r w:rsidRPr="00782C08">
        <w:rPr>
          <w:rStyle w:val="eop"/>
          <w:rFonts w:ascii="Arial" w:hAnsi="Arial" w:cs="Arial"/>
          <w:sz w:val="21"/>
          <w:szCs w:val="21"/>
        </w:rPr>
        <w:t> </w:t>
      </w:r>
    </w:p>
    <w:p w:rsidR="00782C08" w:rsidP="00782C08" w14:paraId="06BEDF84" w14:textId="77777777">
      <w:pPr>
        <w:pStyle w:val="ListParagraph"/>
        <w:numPr>
          <w:ilvl w:val="1"/>
          <w:numId w:val="8"/>
        </w:numPr>
        <w:spacing w:before="120" w:after="120" w:line="278" w:lineRule="auto"/>
        <w:ind w:hanging="357"/>
      </w:pPr>
      <w:r w:rsidRPr="00782C08">
        <w:rPr>
          <w:rStyle w:val="normaltextrun"/>
          <w:rFonts w:ascii="Arial" w:hAnsi="Arial" w:cs="Arial"/>
          <w:sz w:val="21"/>
          <w:szCs w:val="21"/>
        </w:rPr>
        <w:t>Module 3: Supervising, Retaining, and Advancing the Careers of the Lived Experience Workforce (3 months) </w:t>
      </w:r>
      <w:r w:rsidRPr="00782C08">
        <w:rPr>
          <w:rStyle w:val="eop"/>
          <w:rFonts w:ascii="Arial" w:hAnsi="Arial" w:cs="Arial"/>
          <w:sz w:val="21"/>
          <w:szCs w:val="21"/>
        </w:rPr>
        <w:t> </w:t>
      </w:r>
    </w:p>
    <w:p w:rsidR="00782C08" w:rsidP="00782C08" w14:paraId="63918D6A" w14:textId="77777777">
      <w:pPr>
        <w:pStyle w:val="ListParagraph"/>
        <w:numPr>
          <w:ilvl w:val="0"/>
          <w:numId w:val="8"/>
        </w:numPr>
        <w:spacing w:before="120" w:after="120" w:line="278" w:lineRule="auto"/>
        <w:ind w:hanging="357"/>
      </w:pPr>
      <w:r w:rsidRPr="00782C08">
        <w:rPr>
          <w:rStyle w:val="normaltextrun"/>
          <w:rFonts w:ascii="Arial" w:hAnsi="Arial" w:cs="Arial"/>
          <w:sz w:val="21"/>
          <w:szCs w:val="21"/>
        </w:rPr>
        <w:t xml:space="preserve">Initial and ongoing consultation and technical assistance (TA) sessions to implement </w:t>
      </w:r>
      <w:r w:rsidRPr="00782C08">
        <w:rPr>
          <w:rStyle w:val="normaltextrun"/>
          <w:rFonts w:ascii="Arial" w:hAnsi="Arial" w:cs="Arial"/>
          <w:sz w:val="21"/>
          <w:szCs w:val="21"/>
        </w:rPr>
        <w:t>organisational</w:t>
      </w:r>
      <w:r w:rsidRPr="00782C08">
        <w:rPr>
          <w:rStyle w:val="normaltextrun"/>
          <w:rFonts w:ascii="Arial" w:hAnsi="Arial" w:cs="Arial"/>
          <w:sz w:val="21"/>
          <w:szCs w:val="21"/>
        </w:rPr>
        <w:t xml:space="preserve">-wide culture change, based on what the </w:t>
      </w:r>
      <w:r w:rsidRPr="00782C08">
        <w:rPr>
          <w:rStyle w:val="normaltextrun"/>
          <w:rFonts w:ascii="Arial" w:hAnsi="Arial" w:cs="Arial"/>
          <w:sz w:val="21"/>
          <w:szCs w:val="21"/>
        </w:rPr>
        <w:t>organisation</w:t>
      </w:r>
      <w:r w:rsidRPr="00782C08">
        <w:rPr>
          <w:rStyle w:val="normaltextrun"/>
          <w:rFonts w:ascii="Arial" w:hAnsi="Arial" w:cs="Arial"/>
          <w:sz w:val="21"/>
          <w:szCs w:val="21"/>
        </w:rPr>
        <w:t xml:space="preserve"> needs, including: </w:t>
      </w:r>
      <w:r w:rsidRPr="00782C08">
        <w:rPr>
          <w:rStyle w:val="eop"/>
          <w:rFonts w:ascii="Arial" w:hAnsi="Arial" w:cs="Arial"/>
          <w:sz w:val="21"/>
          <w:szCs w:val="21"/>
        </w:rPr>
        <w:t> </w:t>
      </w:r>
    </w:p>
    <w:p w:rsidR="00782C08" w:rsidP="00782C08" w14:paraId="61EAF9C4" w14:textId="77777777">
      <w:pPr>
        <w:pStyle w:val="ListParagraph"/>
        <w:numPr>
          <w:ilvl w:val="1"/>
          <w:numId w:val="8"/>
        </w:numPr>
        <w:spacing w:before="120" w:after="120" w:line="278" w:lineRule="auto"/>
        <w:ind w:hanging="357"/>
      </w:pPr>
      <w:r w:rsidRPr="00782C08">
        <w:rPr>
          <w:rStyle w:val="normaltextrun"/>
          <w:rFonts w:ascii="Arial" w:hAnsi="Arial" w:cs="Arial"/>
          <w:sz w:val="21"/>
          <w:szCs w:val="21"/>
        </w:rPr>
        <w:t xml:space="preserve">a minimum of one TA session per </w:t>
      </w:r>
      <w:r w:rsidRPr="00782C08">
        <w:rPr>
          <w:rStyle w:val="normaltextrun"/>
          <w:rFonts w:ascii="Arial" w:hAnsi="Arial" w:cs="Arial"/>
          <w:sz w:val="21"/>
          <w:szCs w:val="21"/>
        </w:rPr>
        <w:t>organisation</w:t>
      </w:r>
      <w:r w:rsidRPr="00782C08">
        <w:rPr>
          <w:rStyle w:val="normaltextrun"/>
          <w:rFonts w:ascii="Arial" w:hAnsi="Arial" w:cs="Arial"/>
          <w:sz w:val="21"/>
          <w:szCs w:val="21"/>
        </w:rPr>
        <w:t>, over the year</w:t>
      </w:r>
      <w:r w:rsidRPr="00782C08">
        <w:rPr>
          <w:rStyle w:val="eop"/>
          <w:rFonts w:ascii="Arial" w:hAnsi="Arial" w:cs="Arial"/>
          <w:sz w:val="21"/>
          <w:szCs w:val="21"/>
        </w:rPr>
        <w:t> </w:t>
      </w:r>
    </w:p>
    <w:p w:rsidR="00782C08" w:rsidRPr="00006D13" w:rsidP="00782C08" w14:paraId="0E7CC161" w14:textId="77777777">
      <w:pPr>
        <w:pStyle w:val="ListParagraph"/>
        <w:numPr>
          <w:ilvl w:val="1"/>
          <w:numId w:val="8"/>
        </w:numPr>
        <w:spacing w:before="120" w:after="120" w:line="278" w:lineRule="auto"/>
        <w:ind w:hanging="357"/>
        <w:rPr>
          <w:rStyle w:val="eop"/>
        </w:rPr>
      </w:pPr>
      <w:r w:rsidRPr="00782C08">
        <w:rPr>
          <w:rStyle w:val="normaltextrun"/>
          <w:rFonts w:ascii="Arial" w:hAnsi="Arial" w:cs="Arial"/>
          <w:sz w:val="21"/>
          <w:szCs w:val="21"/>
        </w:rPr>
        <w:t>more concentrated TA supports offered in the last six months of the project.</w:t>
      </w:r>
      <w:r w:rsidRPr="00782C08">
        <w:rPr>
          <w:rStyle w:val="eop"/>
          <w:rFonts w:ascii="Arial" w:hAnsi="Arial" w:cs="Arial"/>
          <w:sz w:val="21"/>
          <w:szCs w:val="21"/>
        </w:rPr>
        <w:t> </w:t>
      </w:r>
    </w:p>
    <w:p w:rsidR="00006D13" w:rsidP="00006D13" w14:paraId="24C189E1" w14:textId="77777777">
      <w:pPr>
        <w:spacing w:before="120" w:after="120" w:line="278" w:lineRule="auto"/>
      </w:pPr>
    </w:p>
    <w:p w:rsidR="00006D13" w:rsidP="00006D13" w14:paraId="290DAC2F" w14:textId="207D802D">
      <w:pPr>
        <w:pStyle w:val="Heading1"/>
        <w:rPr>
          <w:rStyle w:val="eop"/>
          <w:rFonts w:ascii="Arial" w:hAnsi="Arial" w:cs="Arial"/>
          <w:b/>
          <w:bCs/>
          <w:color w:val="201547"/>
          <w:shd w:val="clear" w:color="auto" w:fill="FFFFFF"/>
        </w:rPr>
      </w:pPr>
      <w:r>
        <w:rPr>
          <w:rStyle w:val="normaltextrun"/>
          <w:rFonts w:ascii="Arial" w:hAnsi="Arial" w:cs="Arial"/>
          <w:color w:val="201547"/>
          <w:shd w:val="clear" w:color="auto" w:fill="FFFFFF"/>
        </w:rPr>
        <w:t xml:space="preserve">Resources and support for selected </w:t>
      </w:r>
      <w:r>
        <w:rPr>
          <w:rStyle w:val="normaltextrun"/>
          <w:rFonts w:ascii="Arial" w:hAnsi="Arial" w:cs="Arial"/>
          <w:color w:val="201547"/>
          <w:shd w:val="clear" w:color="auto" w:fill="FFFFFF"/>
        </w:rPr>
        <w:t>organisations</w:t>
      </w:r>
      <w:r>
        <w:rPr>
          <w:rStyle w:val="eop"/>
          <w:rFonts w:ascii="Arial" w:hAnsi="Arial" w:cs="Arial"/>
          <w:b/>
          <w:bCs/>
          <w:color w:val="201547"/>
          <w:shd w:val="clear" w:color="auto" w:fill="FFFFFF"/>
        </w:rPr>
        <w:t> </w:t>
      </w:r>
    </w:p>
    <w:p w:rsidR="00006D13" w:rsidP="00006D13" w14:paraId="7F6E0F31" w14:textId="77777777">
      <w:pPr>
        <w:rPr>
          <w:rFonts w:ascii="Segoe UI" w:hAnsi="Segoe UI" w:cs="Segoe UI"/>
          <w:sz w:val="18"/>
          <w:szCs w:val="18"/>
        </w:rPr>
      </w:pPr>
      <w:r>
        <w:rPr>
          <w:rStyle w:val="normaltextrun"/>
          <w:rFonts w:ascii="Arial" w:hAnsi="Arial" w:cs="Arial"/>
          <w:sz w:val="21"/>
          <w:szCs w:val="21"/>
        </w:rPr>
        <w:t xml:space="preserve">The Learning Collaborative training and technical assistance will be provided at no cost to the participating </w:t>
      </w:r>
      <w:r>
        <w:rPr>
          <w:rStyle w:val="normaltextrun"/>
          <w:rFonts w:ascii="Arial" w:hAnsi="Arial" w:cs="Arial"/>
          <w:sz w:val="21"/>
          <w:szCs w:val="21"/>
        </w:rPr>
        <w:t>organisations</w:t>
      </w:r>
      <w:r>
        <w:rPr>
          <w:rStyle w:val="normaltextrun"/>
          <w:rFonts w:ascii="Arial" w:hAnsi="Arial" w:cs="Arial"/>
          <w:sz w:val="21"/>
          <w:szCs w:val="21"/>
        </w:rPr>
        <w:t>. The program is funded by Victoria’s Department of Health and delivered in partnership with the Yale Program for Recovery and Community Health (Yale PRCH), Dr. Louise Byrne and SHARC. </w:t>
      </w:r>
      <w:r>
        <w:rPr>
          <w:rStyle w:val="eop"/>
          <w:rFonts w:ascii="Arial" w:hAnsi="Arial" w:cs="Arial"/>
          <w:sz w:val="21"/>
          <w:szCs w:val="21"/>
        </w:rPr>
        <w:t> </w:t>
      </w:r>
    </w:p>
    <w:p w:rsidR="00006D13" w:rsidP="00006D13" w14:paraId="3C49CDDA" w14:textId="697FB883">
      <w:pPr>
        <w:rPr>
          <w:rFonts w:ascii="Segoe UI" w:hAnsi="Segoe UI" w:cs="Segoe UI"/>
          <w:sz w:val="18"/>
          <w:szCs w:val="18"/>
        </w:rPr>
      </w:pPr>
      <w:r>
        <w:rPr>
          <w:rStyle w:val="normaltextrun"/>
          <w:rFonts w:ascii="Arial" w:hAnsi="Arial" w:cs="Arial"/>
          <w:sz w:val="21"/>
          <w:szCs w:val="21"/>
        </w:rPr>
        <w:t xml:space="preserve">The </w:t>
      </w:r>
      <w:r w:rsidRPr="6D20D884" w:rsidR="129E8149">
        <w:rPr>
          <w:rStyle w:val="normaltextrun"/>
          <w:rFonts w:ascii="Arial" w:hAnsi="Arial" w:cs="Arial"/>
          <w:sz w:val="21"/>
          <w:szCs w:val="21"/>
        </w:rPr>
        <w:t>second</w:t>
      </w:r>
      <w:r>
        <w:rPr>
          <w:rStyle w:val="normaltextrun"/>
          <w:rFonts w:ascii="Arial" w:hAnsi="Arial" w:cs="Arial"/>
          <w:sz w:val="21"/>
          <w:szCs w:val="21"/>
        </w:rPr>
        <w:t xml:space="preserve"> Victorian cohort will commence on 5 February 2026. </w:t>
      </w:r>
      <w:r>
        <w:rPr>
          <w:rStyle w:val="eop"/>
          <w:rFonts w:ascii="Arial" w:hAnsi="Arial" w:cs="Arial"/>
          <w:sz w:val="21"/>
          <w:szCs w:val="21"/>
        </w:rPr>
        <w:t> </w:t>
      </w:r>
    </w:p>
    <w:p w:rsidR="00006D13" w:rsidP="00006D13" w14:paraId="766AF231" w14:textId="77777777">
      <w:pPr>
        <w:rPr>
          <w:rFonts w:ascii="Segoe UI" w:hAnsi="Segoe UI" w:cs="Segoe UI"/>
          <w:sz w:val="18"/>
          <w:szCs w:val="18"/>
        </w:rPr>
      </w:pPr>
      <w:r>
        <w:rPr>
          <w:rStyle w:val="normaltextrun"/>
          <w:rFonts w:ascii="Arial" w:hAnsi="Arial" w:cs="Arial"/>
          <w:sz w:val="21"/>
          <w:szCs w:val="21"/>
        </w:rPr>
        <w:t xml:space="preserve">As part of this initiative, selected </w:t>
      </w:r>
      <w:r>
        <w:rPr>
          <w:rStyle w:val="normaltextrun"/>
          <w:rFonts w:ascii="Arial" w:hAnsi="Arial" w:cs="Arial"/>
          <w:sz w:val="21"/>
          <w:szCs w:val="21"/>
        </w:rPr>
        <w:t>organisations</w:t>
      </w:r>
      <w:r>
        <w:rPr>
          <w:rStyle w:val="normaltextrun"/>
          <w:rFonts w:ascii="Arial" w:hAnsi="Arial" w:cs="Arial"/>
          <w:sz w:val="21"/>
          <w:szCs w:val="21"/>
        </w:rPr>
        <w:t xml:space="preserve"> will be offered: </w:t>
      </w:r>
      <w:r>
        <w:rPr>
          <w:rStyle w:val="eop"/>
          <w:rFonts w:ascii="Arial" w:hAnsi="Arial" w:cs="Arial"/>
          <w:sz w:val="21"/>
          <w:szCs w:val="21"/>
        </w:rPr>
        <w:t> </w:t>
      </w:r>
    </w:p>
    <w:p w:rsidR="00006D13" w:rsidP="00B32B9B" w14:paraId="7FDA455F" w14:textId="77777777">
      <w:pPr>
        <w:pStyle w:val="ListParagraph"/>
        <w:numPr>
          <w:ilvl w:val="0"/>
          <w:numId w:val="17"/>
        </w:numPr>
        <w:spacing w:before="120" w:after="120" w:line="278" w:lineRule="auto"/>
        <w:ind w:left="714" w:hanging="357"/>
      </w:pPr>
      <w:r w:rsidRPr="00B32B9B">
        <w:rPr>
          <w:rStyle w:val="normaltextrun"/>
          <w:rFonts w:ascii="Arial" w:hAnsi="Arial" w:cs="Arial"/>
          <w:sz w:val="21"/>
          <w:szCs w:val="21"/>
        </w:rPr>
        <w:t xml:space="preserve">Half-day “kick-off” on the </w:t>
      </w:r>
      <w:r w:rsidRPr="00B32B9B">
        <w:rPr>
          <w:rStyle w:val="normaltextrun"/>
          <w:rFonts w:ascii="Arial" w:hAnsi="Arial" w:cs="Arial"/>
          <w:sz w:val="21"/>
          <w:szCs w:val="21"/>
        </w:rPr>
        <w:t>organisational</w:t>
      </w:r>
      <w:r w:rsidRPr="00B32B9B">
        <w:rPr>
          <w:rStyle w:val="normaltextrun"/>
          <w:rFonts w:ascii="Arial" w:hAnsi="Arial" w:cs="Arial"/>
          <w:sz w:val="21"/>
          <w:szCs w:val="21"/>
        </w:rPr>
        <w:t xml:space="preserve"> aspects of integrating lived experience within your program. This training will include preliminary discussion of </w:t>
      </w:r>
      <w:r w:rsidRPr="00B32B9B">
        <w:rPr>
          <w:rStyle w:val="normaltextrun"/>
          <w:rFonts w:ascii="Arial" w:hAnsi="Arial" w:cs="Arial"/>
          <w:sz w:val="21"/>
          <w:szCs w:val="21"/>
        </w:rPr>
        <w:t>organisational</w:t>
      </w:r>
      <w:r w:rsidRPr="00B32B9B">
        <w:rPr>
          <w:rStyle w:val="normaltextrun"/>
          <w:rFonts w:ascii="Arial" w:hAnsi="Arial" w:cs="Arial"/>
          <w:sz w:val="21"/>
          <w:szCs w:val="21"/>
        </w:rPr>
        <w:t xml:space="preserve"> changes involving both clinical and administrative activities. </w:t>
      </w:r>
      <w:r w:rsidRPr="00B32B9B">
        <w:rPr>
          <w:rStyle w:val="eop"/>
          <w:rFonts w:ascii="Arial" w:hAnsi="Arial" w:cs="Arial"/>
          <w:sz w:val="21"/>
          <w:szCs w:val="21"/>
        </w:rPr>
        <w:t> </w:t>
      </w:r>
    </w:p>
    <w:p w:rsidR="00006D13" w:rsidP="00B32B9B" w14:paraId="73A44C36" w14:textId="77777777">
      <w:pPr>
        <w:pStyle w:val="ListParagraph"/>
        <w:numPr>
          <w:ilvl w:val="0"/>
          <w:numId w:val="17"/>
        </w:numPr>
        <w:spacing w:before="120" w:after="120" w:line="278" w:lineRule="auto"/>
        <w:ind w:left="714" w:hanging="357"/>
      </w:pPr>
      <w:r w:rsidRPr="00B32B9B">
        <w:rPr>
          <w:rStyle w:val="normaltextrun"/>
          <w:rFonts w:ascii="Arial" w:hAnsi="Arial" w:cs="Arial"/>
          <w:sz w:val="21"/>
          <w:szCs w:val="21"/>
        </w:rPr>
        <w:t xml:space="preserve">3-hour monthly virtual Learning Collaboratives for all </w:t>
      </w:r>
      <w:r w:rsidRPr="00B32B9B">
        <w:rPr>
          <w:rStyle w:val="normaltextrun"/>
          <w:rFonts w:ascii="Arial" w:hAnsi="Arial" w:cs="Arial"/>
          <w:sz w:val="21"/>
          <w:szCs w:val="21"/>
        </w:rPr>
        <w:t>organisations</w:t>
      </w:r>
      <w:r w:rsidRPr="00B32B9B">
        <w:rPr>
          <w:rStyle w:val="normaltextrun"/>
          <w:rFonts w:ascii="Arial" w:hAnsi="Arial" w:cs="Arial"/>
          <w:sz w:val="21"/>
          <w:szCs w:val="21"/>
        </w:rPr>
        <w:t>.</w:t>
      </w:r>
      <w:r w:rsidRPr="00B32B9B">
        <w:rPr>
          <w:rStyle w:val="eop"/>
          <w:rFonts w:ascii="Arial" w:hAnsi="Arial" w:cs="Arial"/>
          <w:sz w:val="21"/>
          <w:szCs w:val="21"/>
        </w:rPr>
        <w:t> </w:t>
      </w:r>
    </w:p>
    <w:p w:rsidR="00006D13" w:rsidP="00B32B9B" w14:paraId="010CB9D1" w14:textId="77777777">
      <w:pPr>
        <w:pStyle w:val="ListParagraph"/>
        <w:numPr>
          <w:ilvl w:val="0"/>
          <w:numId w:val="17"/>
        </w:numPr>
        <w:spacing w:before="120" w:after="120" w:line="278" w:lineRule="auto"/>
        <w:ind w:left="714" w:hanging="357"/>
      </w:pPr>
      <w:r w:rsidRPr="00B32B9B">
        <w:rPr>
          <w:rStyle w:val="normaltextrun"/>
          <w:rFonts w:ascii="Arial" w:hAnsi="Arial" w:cs="Arial"/>
          <w:sz w:val="21"/>
          <w:szCs w:val="21"/>
        </w:rPr>
        <w:t xml:space="preserve">A minimum of one site visit by technical experts to each participating </w:t>
      </w:r>
      <w:r w:rsidRPr="00B32B9B">
        <w:rPr>
          <w:rStyle w:val="normaltextrun"/>
          <w:rFonts w:ascii="Arial" w:hAnsi="Arial" w:cs="Arial"/>
          <w:sz w:val="21"/>
          <w:szCs w:val="21"/>
        </w:rPr>
        <w:t>organisation</w:t>
      </w:r>
      <w:r w:rsidRPr="00B32B9B">
        <w:rPr>
          <w:rStyle w:val="normaltextrun"/>
          <w:rFonts w:ascii="Arial" w:hAnsi="Arial" w:cs="Arial"/>
          <w:sz w:val="21"/>
          <w:szCs w:val="21"/>
        </w:rPr>
        <w:t>.</w:t>
      </w:r>
      <w:r w:rsidRPr="00B32B9B">
        <w:rPr>
          <w:rStyle w:val="eop"/>
          <w:rFonts w:ascii="Arial" w:hAnsi="Arial" w:cs="Arial"/>
          <w:sz w:val="21"/>
          <w:szCs w:val="21"/>
        </w:rPr>
        <w:t> </w:t>
      </w:r>
    </w:p>
    <w:p w:rsidR="00006D13" w:rsidP="00B32B9B" w14:paraId="604146B0" w14:textId="77777777">
      <w:pPr>
        <w:pStyle w:val="ListParagraph"/>
        <w:numPr>
          <w:ilvl w:val="0"/>
          <w:numId w:val="17"/>
        </w:numPr>
        <w:spacing w:before="120" w:after="120" w:line="278" w:lineRule="auto"/>
        <w:ind w:left="714" w:hanging="357"/>
      </w:pPr>
      <w:r w:rsidRPr="00B32B9B">
        <w:rPr>
          <w:rStyle w:val="normaltextrun"/>
          <w:rFonts w:ascii="Arial" w:hAnsi="Arial" w:cs="Arial"/>
          <w:sz w:val="21"/>
          <w:szCs w:val="21"/>
        </w:rPr>
        <w:t>Two co-reflection sessions to be held at the end of modules 1 and 2.</w:t>
      </w:r>
      <w:r w:rsidRPr="00B32B9B">
        <w:rPr>
          <w:rStyle w:val="eop"/>
          <w:rFonts w:ascii="Arial" w:hAnsi="Arial" w:cs="Arial"/>
          <w:sz w:val="21"/>
          <w:szCs w:val="21"/>
        </w:rPr>
        <w:t> </w:t>
      </w:r>
    </w:p>
    <w:p w:rsidR="00006D13" w:rsidP="00B32B9B" w14:paraId="4341BDE2" w14:textId="77777777">
      <w:pPr>
        <w:pStyle w:val="ListParagraph"/>
        <w:numPr>
          <w:ilvl w:val="0"/>
          <w:numId w:val="17"/>
        </w:numPr>
        <w:spacing w:before="120" w:after="120" w:line="278" w:lineRule="auto"/>
        <w:ind w:left="714" w:hanging="357"/>
      </w:pPr>
      <w:r w:rsidRPr="00B32B9B">
        <w:rPr>
          <w:rStyle w:val="normaltextrun"/>
          <w:rFonts w:ascii="Arial" w:hAnsi="Arial" w:cs="Arial"/>
          <w:sz w:val="21"/>
          <w:szCs w:val="21"/>
        </w:rPr>
        <w:t>Consultation, technical assistance, and/or training for line managers/supervisors in providing supports grounded in peer competencies and skills. </w:t>
      </w:r>
      <w:r w:rsidRPr="00B32B9B">
        <w:rPr>
          <w:rStyle w:val="eop"/>
          <w:rFonts w:ascii="Arial" w:hAnsi="Arial" w:cs="Arial"/>
          <w:sz w:val="21"/>
          <w:szCs w:val="21"/>
        </w:rPr>
        <w:t> </w:t>
      </w:r>
    </w:p>
    <w:p w:rsidR="00006D13" w:rsidP="00B32B9B" w14:paraId="4C1E5447" w14:textId="77777777">
      <w:pPr>
        <w:pStyle w:val="ListParagraph"/>
        <w:numPr>
          <w:ilvl w:val="0"/>
          <w:numId w:val="17"/>
        </w:numPr>
        <w:spacing w:before="120" w:after="120" w:line="278" w:lineRule="auto"/>
        <w:ind w:left="714" w:hanging="357"/>
      </w:pPr>
      <w:r w:rsidRPr="00B32B9B">
        <w:rPr>
          <w:rStyle w:val="normaltextrun"/>
          <w:rFonts w:ascii="Arial" w:hAnsi="Arial" w:cs="Arial"/>
          <w:sz w:val="21"/>
          <w:szCs w:val="21"/>
        </w:rPr>
        <w:t>Access to grants of up to $50,000 to undertake a project defined with technical assistance from the Learning Collaborative. </w:t>
      </w:r>
      <w:r w:rsidRPr="00B32B9B">
        <w:rPr>
          <w:rStyle w:val="eop"/>
          <w:rFonts w:ascii="Arial" w:hAnsi="Arial" w:cs="Arial"/>
          <w:sz w:val="21"/>
          <w:szCs w:val="21"/>
        </w:rPr>
        <w:t> </w:t>
      </w:r>
    </w:p>
    <w:p w:rsidR="00006D13" w:rsidP="00B32B9B" w14:paraId="4393AF93" w14:textId="77777777">
      <w:pPr>
        <w:pStyle w:val="ListParagraph"/>
        <w:numPr>
          <w:ilvl w:val="0"/>
          <w:numId w:val="17"/>
        </w:numPr>
        <w:spacing w:before="120" w:after="120" w:line="278" w:lineRule="auto"/>
        <w:ind w:left="714" w:hanging="357"/>
      </w:pPr>
      <w:r w:rsidRPr="00B32B9B">
        <w:rPr>
          <w:rStyle w:val="normaltextrun"/>
          <w:rFonts w:ascii="Arial" w:hAnsi="Arial" w:cs="Arial"/>
          <w:sz w:val="21"/>
          <w:szCs w:val="21"/>
        </w:rPr>
        <w:t xml:space="preserve">A copy of the toolkit “Facilitating Cultural Change and Enhancing Lived and Living Experience in your </w:t>
      </w:r>
      <w:r w:rsidRPr="00B32B9B">
        <w:rPr>
          <w:rStyle w:val="normaltextrun"/>
          <w:rFonts w:ascii="Arial" w:hAnsi="Arial" w:cs="Arial"/>
          <w:sz w:val="21"/>
          <w:szCs w:val="21"/>
        </w:rPr>
        <w:t>organisation</w:t>
      </w:r>
      <w:r w:rsidRPr="00B32B9B">
        <w:rPr>
          <w:rStyle w:val="normaltextrun"/>
          <w:rFonts w:ascii="Arial" w:hAnsi="Arial" w:cs="Arial"/>
          <w:sz w:val="21"/>
          <w:szCs w:val="21"/>
        </w:rPr>
        <w:t>”. </w:t>
      </w:r>
      <w:r w:rsidRPr="00B32B9B">
        <w:rPr>
          <w:rStyle w:val="eop"/>
          <w:rFonts w:ascii="Arial" w:hAnsi="Arial" w:cs="Arial"/>
          <w:sz w:val="21"/>
          <w:szCs w:val="21"/>
        </w:rPr>
        <w:t> </w:t>
      </w:r>
    </w:p>
    <w:p w:rsidR="00006D13" w:rsidP="00006D13" w14:paraId="13C3760B" w14:textId="77777777">
      <w:pPr>
        <w:rPr>
          <w:rFonts w:ascii="Segoe UI" w:hAnsi="Segoe UI" w:cs="Segoe UI"/>
          <w:sz w:val="18"/>
          <w:szCs w:val="18"/>
        </w:rPr>
      </w:pPr>
      <w:r>
        <w:rPr>
          <w:rStyle w:val="normaltextrun"/>
          <w:rFonts w:ascii="Arial" w:hAnsi="Arial" w:cs="Arial"/>
          <w:sz w:val="21"/>
          <w:szCs w:val="21"/>
        </w:rPr>
        <w:t>Resources will be adapted for the Victorian context and will integrate with relevant Australian and Victorian guidelines and frameworks.</w:t>
      </w:r>
      <w:r>
        <w:rPr>
          <w:rStyle w:val="eop"/>
          <w:rFonts w:ascii="Arial" w:hAnsi="Arial" w:cs="Arial"/>
          <w:sz w:val="21"/>
          <w:szCs w:val="21"/>
        </w:rPr>
        <w:t> </w:t>
      </w:r>
    </w:p>
    <w:p w:rsidR="00057112" w:rsidP="00057112" w14:paraId="0CDD411B" w14:textId="77777777">
      <w:pPr>
        <w:pStyle w:val="Heading1"/>
        <w:rPr>
          <w:rFonts w:ascii="Segoe UI" w:hAnsi="Segoe UI" w:cs="Segoe UI"/>
          <w:b/>
          <w:bCs/>
          <w:color w:val="53565A"/>
          <w:sz w:val="18"/>
          <w:szCs w:val="18"/>
        </w:rPr>
      </w:pPr>
      <w:r>
        <w:rPr>
          <w:rStyle w:val="normaltextrun"/>
          <w:rFonts w:ascii="Arial" w:hAnsi="Arial" w:cs="Arial"/>
          <w:color w:val="201547"/>
        </w:rPr>
        <w:t>Eligibility</w:t>
      </w:r>
      <w:r>
        <w:rPr>
          <w:rStyle w:val="eop"/>
          <w:rFonts w:ascii="Arial" w:hAnsi="Arial" w:cs="Arial"/>
          <w:b/>
          <w:bCs/>
          <w:color w:val="201547"/>
        </w:rPr>
        <w:t> </w:t>
      </w:r>
    </w:p>
    <w:p w:rsidR="00057112" w:rsidP="00057112" w14:paraId="012B6488" w14:textId="6CEA5CBA">
      <w:pPr>
        <w:rPr>
          <w:rStyle w:val="eop"/>
          <w:rFonts w:ascii="Arial" w:hAnsi="Arial" w:cs="Arial"/>
          <w:sz w:val="21"/>
          <w:szCs w:val="21"/>
        </w:rPr>
      </w:pPr>
      <w:r>
        <w:rPr>
          <w:rStyle w:val="normaltextrun"/>
          <w:rFonts w:ascii="Arial" w:hAnsi="Arial" w:cs="Arial"/>
          <w:sz w:val="21"/>
          <w:szCs w:val="21"/>
        </w:rPr>
        <w:t xml:space="preserve">Victorian Department of Health-funded </w:t>
      </w:r>
      <w:r>
        <w:rPr>
          <w:rStyle w:val="normaltextrun"/>
          <w:rFonts w:ascii="Arial" w:hAnsi="Arial" w:cs="Arial"/>
          <w:sz w:val="21"/>
          <w:szCs w:val="21"/>
        </w:rPr>
        <w:t>organisations</w:t>
      </w:r>
      <w:r>
        <w:rPr>
          <w:rStyle w:val="normaltextrun"/>
          <w:rFonts w:ascii="Arial" w:hAnsi="Arial" w:cs="Arial"/>
          <w:sz w:val="21"/>
          <w:szCs w:val="21"/>
        </w:rPr>
        <w:t xml:space="preserve"> that employ lived and living experience workforces within mental health and drug and alcohol sectors are eligible to apply, including mental health and alcohol and drug services; First Nations and lived and living experience led services/</w:t>
      </w:r>
      <w:r>
        <w:rPr>
          <w:rStyle w:val="normaltextrun"/>
          <w:rFonts w:ascii="Arial" w:hAnsi="Arial" w:cs="Arial"/>
          <w:sz w:val="21"/>
          <w:szCs w:val="21"/>
        </w:rPr>
        <w:t>organisations</w:t>
      </w:r>
      <w:r>
        <w:rPr>
          <w:rStyle w:val="normaltextrun"/>
          <w:rFonts w:ascii="Arial" w:hAnsi="Arial" w:cs="Arial"/>
          <w:sz w:val="21"/>
          <w:szCs w:val="21"/>
        </w:rPr>
        <w:t xml:space="preserve">; and system steward </w:t>
      </w:r>
      <w:r>
        <w:rPr>
          <w:rStyle w:val="normaltextrun"/>
          <w:rFonts w:ascii="Arial" w:hAnsi="Arial" w:cs="Arial"/>
          <w:sz w:val="21"/>
          <w:szCs w:val="21"/>
        </w:rPr>
        <w:t>organisations</w:t>
      </w:r>
      <w:r>
        <w:rPr>
          <w:rStyle w:val="normaltextrun"/>
          <w:rFonts w:ascii="Arial" w:hAnsi="Arial" w:cs="Arial"/>
          <w:sz w:val="21"/>
          <w:szCs w:val="21"/>
        </w:rPr>
        <w:t xml:space="preserve"> (for example, the Victorian Mental Health and Wellbeing Commission).</w:t>
      </w:r>
      <w:r>
        <w:rPr>
          <w:rStyle w:val="eop"/>
          <w:rFonts w:ascii="Arial" w:hAnsi="Arial" w:cs="Arial"/>
          <w:sz w:val="21"/>
          <w:szCs w:val="21"/>
        </w:rPr>
        <w:t> </w:t>
      </w:r>
    </w:p>
    <w:p w:rsidR="00057112" w:rsidP="00057112" w14:paraId="265039D8" w14:textId="77777777">
      <w:pPr>
        <w:pStyle w:val="Heading1"/>
        <w:rPr>
          <w:rFonts w:ascii="Segoe UI" w:hAnsi="Segoe UI" w:cs="Segoe UI"/>
          <w:b/>
          <w:bCs/>
          <w:color w:val="53565A"/>
          <w:sz w:val="18"/>
          <w:szCs w:val="18"/>
        </w:rPr>
      </w:pPr>
      <w:bookmarkStart w:id="0" w:name="_Organisational_commitment"/>
      <w:bookmarkEnd w:id="0"/>
      <w:r>
        <w:rPr>
          <w:rStyle w:val="normaltextrun"/>
          <w:rFonts w:ascii="Arial" w:hAnsi="Arial" w:cs="Arial"/>
          <w:color w:val="201547"/>
        </w:rPr>
        <w:t>Organisational</w:t>
      </w:r>
      <w:r>
        <w:rPr>
          <w:rStyle w:val="normaltextrun"/>
          <w:rFonts w:ascii="Arial" w:hAnsi="Arial" w:cs="Arial"/>
          <w:color w:val="201547"/>
        </w:rPr>
        <w:t xml:space="preserve"> commitment</w:t>
      </w:r>
      <w:r>
        <w:rPr>
          <w:rStyle w:val="eop"/>
          <w:rFonts w:ascii="Arial" w:hAnsi="Arial" w:cs="Arial"/>
          <w:b/>
          <w:bCs/>
          <w:color w:val="201547"/>
        </w:rPr>
        <w:t> </w:t>
      </w:r>
    </w:p>
    <w:p w:rsidR="00057112" w:rsidP="00057112" w14:paraId="6EC7DFF8" w14:textId="77777777">
      <w:pPr>
        <w:rPr>
          <w:rFonts w:ascii="Segoe UI" w:hAnsi="Segoe UI" w:cs="Segoe UI"/>
          <w:sz w:val="18"/>
          <w:szCs w:val="18"/>
        </w:rPr>
      </w:pPr>
      <w:r>
        <w:rPr>
          <w:rStyle w:val="normaltextrun"/>
          <w:rFonts w:ascii="Arial" w:hAnsi="Arial" w:cs="Arial"/>
          <w:sz w:val="21"/>
          <w:szCs w:val="21"/>
        </w:rPr>
        <w:t xml:space="preserve">Participating </w:t>
      </w:r>
      <w:r>
        <w:rPr>
          <w:rStyle w:val="normaltextrun"/>
          <w:rFonts w:ascii="Arial" w:hAnsi="Arial" w:cs="Arial"/>
          <w:sz w:val="21"/>
          <w:szCs w:val="21"/>
        </w:rPr>
        <w:t>organisations</w:t>
      </w:r>
      <w:r>
        <w:rPr>
          <w:rStyle w:val="normaltextrun"/>
          <w:rFonts w:ascii="Arial" w:hAnsi="Arial" w:cs="Arial"/>
          <w:sz w:val="21"/>
          <w:szCs w:val="21"/>
        </w:rPr>
        <w:t xml:space="preserve"> need to be able to commit to the following: </w:t>
      </w:r>
      <w:r>
        <w:rPr>
          <w:rStyle w:val="eop"/>
          <w:rFonts w:ascii="Arial" w:hAnsi="Arial" w:cs="Arial"/>
          <w:sz w:val="21"/>
          <w:szCs w:val="21"/>
        </w:rPr>
        <w:t> </w:t>
      </w:r>
    </w:p>
    <w:p w:rsidR="00057112" w:rsidP="00B136A1" w14:paraId="04E81865" w14:textId="77777777">
      <w:pPr>
        <w:pStyle w:val="paragraph"/>
        <w:numPr>
          <w:ilvl w:val="0"/>
          <w:numId w:val="25"/>
        </w:numPr>
        <w:spacing w:before="120" w:beforeAutospacing="0" w:after="120" w:afterAutospacing="0"/>
        <w:ind w:left="1077" w:hanging="357"/>
        <w:textAlignment w:val="baseline"/>
        <w:rPr>
          <w:rFonts w:ascii="Arial" w:hAnsi="Arial" w:cs="Arial"/>
          <w:sz w:val="21"/>
          <w:szCs w:val="21"/>
        </w:rPr>
      </w:pPr>
      <w:r>
        <w:rPr>
          <w:rStyle w:val="normaltextrun"/>
          <w:rFonts w:ascii="Arial" w:hAnsi="Arial" w:eastAsiaTheme="majorEastAsia" w:cs="Arial"/>
          <w:color w:val="000000"/>
          <w:sz w:val="21"/>
          <w:szCs w:val="21"/>
        </w:rPr>
        <w:t>Having CEO/executive management sponsorship (authoriser of the EOI application) or, if your organisation has a separate mental health division or similar, sponsorship at the divisional or equivalent level.</w:t>
      </w:r>
      <w:r>
        <w:rPr>
          <w:rStyle w:val="eop"/>
          <w:rFonts w:ascii="Arial" w:hAnsi="Arial" w:eastAsiaTheme="majorEastAsia" w:cs="Arial"/>
          <w:color w:val="000000"/>
          <w:sz w:val="21"/>
          <w:szCs w:val="21"/>
        </w:rPr>
        <w:t> </w:t>
      </w:r>
    </w:p>
    <w:p w:rsidR="00057112" w:rsidP="00B136A1" w14:paraId="56FC925D" w14:textId="77777777">
      <w:pPr>
        <w:pStyle w:val="paragraph"/>
        <w:numPr>
          <w:ilvl w:val="0"/>
          <w:numId w:val="25"/>
        </w:numPr>
        <w:spacing w:before="120" w:beforeAutospacing="0" w:after="120" w:afterAutospacing="0"/>
        <w:ind w:left="1077" w:hanging="357"/>
        <w:textAlignment w:val="baseline"/>
        <w:rPr>
          <w:rFonts w:ascii="Arial" w:hAnsi="Arial" w:cs="Arial"/>
          <w:sz w:val="21"/>
          <w:szCs w:val="21"/>
        </w:rPr>
      </w:pPr>
      <w:r>
        <w:rPr>
          <w:rStyle w:val="normaltextrun"/>
          <w:rFonts w:ascii="Arial" w:hAnsi="Arial" w:eastAsiaTheme="majorEastAsia" w:cs="Arial"/>
          <w:sz w:val="21"/>
          <w:szCs w:val="21"/>
        </w:rPr>
        <w:t>Select an organisation project key contact to be the lead liaison for the initiative and coordinate activities. This person should have adequate release time from regular duties to fulfill the responsibilities of the initiative and the power/authority to implement change. </w:t>
      </w:r>
      <w:r>
        <w:rPr>
          <w:rStyle w:val="eop"/>
          <w:rFonts w:ascii="Arial" w:hAnsi="Arial" w:eastAsiaTheme="majorEastAsia" w:cs="Arial"/>
          <w:sz w:val="21"/>
          <w:szCs w:val="21"/>
        </w:rPr>
        <w:t> </w:t>
      </w:r>
    </w:p>
    <w:p w:rsidR="00057112" w:rsidP="00B136A1" w14:paraId="3287D20D" w14:textId="77777777">
      <w:pPr>
        <w:pStyle w:val="paragraph"/>
        <w:numPr>
          <w:ilvl w:val="0"/>
          <w:numId w:val="25"/>
        </w:numPr>
        <w:spacing w:before="120" w:beforeAutospacing="0" w:after="120" w:afterAutospacing="0"/>
        <w:ind w:left="1077" w:hanging="357"/>
        <w:textAlignment w:val="baseline"/>
        <w:rPr>
          <w:rFonts w:ascii="Arial" w:hAnsi="Arial" w:cs="Arial"/>
          <w:sz w:val="21"/>
          <w:szCs w:val="21"/>
        </w:rPr>
      </w:pPr>
      <w:r>
        <w:rPr>
          <w:rStyle w:val="normaltextrun"/>
          <w:rFonts w:ascii="Arial" w:hAnsi="Arial" w:eastAsiaTheme="majorEastAsia" w:cs="Arial"/>
          <w:sz w:val="21"/>
          <w:szCs w:val="21"/>
        </w:rPr>
        <w:t>Have a team that would include a currently employed designated lived experience worker, a senior leader or administrator, HR specialist, and supervisory staff. The team will be expected to meet at least monthly and will participate in virtual and on-site consultations. </w:t>
      </w:r>
      <w:r>
        <w:rPr>
          <w:rStyle w:val="eop"/>
          <w:rFonts w:ascii="Arial" w:hAnsi="Arial" w:eastAsiaTheme="majorEastAsia" w:cs="Arial"/>
          <w:sz w:val="21"/>
          <w:szCs w:val="21"/>
        </w:rPr>
        <w:t> </w:t>
      </w:r>
    </w:p>
    <w:p w:rsidR="00057112" w:rsidP="00B136A1" w14:paraId="1F921584" w14:textId="17351E7C">
      <w:pPr>
        <w:pStyle w:val="paragraph"/>
        <w:numPr>
          <w:ilvl w:val="0"/>
          <w:numId w:val="25"/>
        </w:numPr>
        <w:spacing w:before="120" w:beforeAutospacing="0" w:after="120" w:afterAutospacing="0"/>
        <w:ind w:left="1077" w:hanging="357"/>
        <w:textAlignment w:val="baseline"/>
        <w:rPr>
          <w:rFonts w:ascii="Arial" w:hAnsi="Arial" w:cs="Arial"/>
          <w:sz w:val="21"/>
          <w:szCs w:val="21"/>
        </w:rPr>
      </w:pPr>
      <w:r>
        <w:rPr>
          <w:rStyle w:val="normaltextrun"/>
          <w:rFonts w:ascii="Arial" w:hAnsi="Arial" w:eastAsiaTheme="majorEastAsia" w:cs="Arial"/>
          <w:sz w:val="21"/>
          <w:szCs w:val="21"/>
        </w:rPr>
        <w:t xml:space="preserve">Commit to attending all events and activities of the collaborative as outlined in </w:t>
      </w:r>
      <w:hyperlink w:anchor="_Appendix_2._The" w:history="1">
        <w:r w:rsidRPr="00406B89">
          <w:rPr>
            <w:rStyle w:val="Hyperlink"/>
            <w:rFonts w:ascii="Arial" w:hAnsi="Arial" w:eastAsiaTheme="majorEastAsia" w:cs="Arial"/>
            <w:sz w:val="21"/>
            <w:szCs w:val="21"/>
          </w:rPr>
          <w:t>Appendix 2</w:t>
        </w:r>
      </w:hyperlink>
      <w:r>
        <w:rPr>
          <w:rStyle w:val="normaltextrun"/>
          <w:rFonts w:ascii="Arial" w:hAnsi="Arial" w:eastAsiaTheme="majorEastAsia" w:cs="Arial"/>
          <w:sz w:val="21"/>
          <w:szCs w:val="21"/>
        </w:rPr>
        <w:t xml:space="preserve">, including: the initial three-hour </w:t>
      </w:r>
      <w:r>
        <w:rPr>
          <w:rStyle w:val="normaltextrun"/>
          <w:rFonts w:ascii="Arial" w:hAnsi="Arial" w:eastAsiaTheme="majorEastAsia" w:cs="Arial"/>
          <w:sz w:val="21"/>
          <w:szCs w:val="21"/>
        </w:rPr>
        <w:t>kickoff</w:t>
      </w:r>
      <w:r>
        <w:rPr>
          <w:rStyle w:val="normaltextrun"/>
          <w:rFonts w:ascii="Arial" w:hAnsi="Arial" w:eastAsiaTheme="majorEastAsia" w:cs="Arial"/>
          <w:sz w:val="21"/>
          <w:szCs w:val="21"/>
        </w:rPr>
        <w:t>, monthly three-hour collaborative meetings, two one-hour TA calls, one two-hour site visit, and two one-hour co-reflection sessions.</w:t>
      </w:r>
      <w:r>
        <w:rPr>
          <w:rStyle w:val="eop"/>
          <w:rFonts w:ascii="Arial" w:hAnsi="Arial" w:eastAsiaTheme="majorEastAsia" w:cs="Arial"/>
          <w:sz w:val="21"/>
          <w:szCs w:val="21"/>
        </w:rPr>
        <w:t> </w:t>
      </w:r>
    </w:p>
    <w:p w:rsidR="00057112" w:rsidP="00B136A1" w14:paraId="425025CC" w14:textId="77777777">
      <w:pPr>
        <w:pStyle w:val="paragraph"/>
        <w:numPr>
          <w:ilvl w:val="0"/>
          <w:numId w:val="25"/>
        </w:numPr>
        <w:spacing w:before="120" w:beforeAutospacing="0" w:after="120" w:afterAutospacing="0"/>
        <w:ind w:left="1077" w:hanging="357"/>
        <w:textAlignment w:val="baseline"/>
        <w:rPr>
          <w:rFonts w:ascii="Arial" w:hAnsi="Arial" w:cs="Arial"/>
          <w:sz w:val="21"/>
          <w:szCs w:val="21"/>
        </w:rPr>
      </w:pPr>
      <w:r>
        <w:rPr>
          <w:rStyle w:val="normaltextrun"/>
          <w:rFonts w:ascii="Arial" w:hAnsi="Arial" w:eastAsiaTheme="majorEastAsia" w:cs="Arial"/>
          <w:sz w:val="21"/>
          <w:szCs w:val="21"/>
        </w:rPr>
        <w:t>Actively participate during monthly meetings, report on the progress of the project and learn from the faculty and other participants.</w:t>
      </w:r>
      <w:r>
        <w:rPr>
          <w:rStyle w:val="eop"/>
          <w:rFonts w:ascii="Arial" w:hAnsi="Arial" w:eastAsiaTheme="majorEastAsia" w:cs="Arial"/>
          <w:sz w:val="21"/>
          <w:szCs w:val="21"/>
        </w:rPr>
        <w:t> </w:t>
      </w:r>
    </w:p>
    <w:p w:rsidR="00057112" w:rsidRPr="009C7DD9" w:rsidP="00057112" w14:paraId="6EBD1B86" w14:textId="6327B5E7">
      <w:pPr>
        <w:pStyle w:val="paragraph"/>
        <w:numPr>
          <w:ilvl w:val="0"/>
          <w:numId w:val="25"/>
        </w:numPr>
        <w:spacing w:before="120" w:beforeAutospacing="0" w:after="120" w:afterAutospacing="0"/>
        <w:ind w:left="1077" w:hanging="357"/>
        <w:textAlignment w:val="baseline"/>
        <w:rPr>
          <w:rFonts w:ascii="Arial" w:hAnsi="Arial" w:cs="Arial"/>
          <w:sz w:val="21"/>
          <w:szCs w:val="21"/>
        </w:rPr>
      </w:pPr>
      <w:r>
        <w:rPr>
          <w:rStyle w:val="normaltextrun"/>
          <w:rFonts w:ascii="Arial" w:hAnsi="Arial" w:eastAsiaTheme="majorEastAsia" w:cs="Arial"/>
          <w:sz w:val="21"/>
          <w:szCs w:val="21"/>
        </w:rPr>
        <w:t>Identify and implement a mechanism for sustained or increased lived experience involvement specific to this initiative. </w:t>
      </w:r>
      <w:r>
        <w:rPr>
          <w:rStyle w:val="eop"/>
          <w:rFonts w:ascii="Arial" w:hAnsi="Arial" w:eastAsiaTheme="majorEastAsia" w:cs="Arial"/>
          <w:sz w:val="21"/>
          <w:szCs w:val="21"/>
        </w:rPr>
        <w:t> </w:t>
      </w:r>
    </w:p>
    <w:p w:rsidR="00B136A1" w:rsidP="00B136A1" w14:paraId="30D0CA78" w14:textId="4D0C1816">
      <w:pPr>
        <w:pStyle w:val="Heading1"/>
        <w:rPr>
          <w:rFonts w:ascii="Segoe UI" w:hAnsi="Segoe UI" w:cs="Segoe UI"/>
          <w:b/>
          <w:bCs/>
          <w:color w:val="53565A"/>
          <w:sz w:val="18"/>
          <w:szCs w:val="18"/>
        </w:rPr>
      </w:pPr>
      <w:r>
        <w:rPr>
          <w:rStyle w:val="normaltextrun"/>
          <w:rFonts w:ascii="Arial" w:hAnsi="Arial" w:cs="Arial"/>
          <w:color w:val="201547"/>
        </w:rPr>
        <w:t>How to apply</w:t>
      </w:r>
      <w:r>
        <w:rPr>
          <w:rStyle w:val="eop"/>
          <w:rFonts w:ascii="Arial" w:hAnsi="Arial" w:cs="Arial"/>
          <w:b/>
          <w:bCs/>
          <w:color w:val="201547"/>
        </w:rPr>
        <w:t> </w:t>
      </w:r>
    </w:p>
    <w:p w:rsidR="00B136A1" w:rsidP="00B136A1" w14:paraId="54F434F6" w14:textId="1EAE3CB8">
      <w:pPr>
        <w:pStyle w:val="paragraph"/>
        <w:numPr>
          <w:ilvl w:val="0"/>
          <w:numId w:val="32"/>
        </w:numPr>
        <w:spacing w:before="120" w:beforeAutospacing="0" w:after="120" w:afterAutospacing="0"/>
        <w:ind w:left="714" w:hanging="357"/>
        <w:textAlignment w:val="baseline"/>
        <w:rPr>
          <w:rFonts w:ascii="Arial" w:hAnsi="Arial" w:cs="Arial"/>
          <w:sz w:val="21"/>
          <w:szCs w:val="21"/>
        </w:rPr>
      </w:pPr>
      <w:r>
        <w:rPr>
          <w:rStyle w:val="normaltextrun"/>
          <w:rFonts w:ascii="Arial" w:hAnsi="Arial" w:eastAsiaTheme="majorEastAsia" w:cs="Arial"/>
          <w:sz w:val="21"/>
          <w:szCs w:val="21"/>
        </w:rPr>
        <w:t xml:space="preserve">Applications are open from Monday </w:t>
      </w:r>
      <w:r w:rsidR="00AB68D0">
        <w:rPr>
          <w:rStyle w:val="normaltextrun"/>
          <w:rFonts w:ascii="Arial" w:hAnsi="Arial" w:eastAsiaTheme="majorEastAsia" w:cs="Arial"/>
          <w:sz w:val="21"/>
          <w:szCs w:val="21"/>
        </w:rPr>
        <w:t>6</w:t>
      </w:r>
      <w:r>
        <w:rPr>
          <w:rStyle w:val="normaltextrun"/>
          <w:rFonts w:ascii="Arial" w:hAnsi="Arial" w:eastAsiaTheme="majorEastAsia" w:cs="Arial"/>
          <w:sz w:val="16"/>
          <w:szCs w:val="16"/>
          <w:vertAlign w:val="superscript"/>
        </w:rPr>
        <w:t>th</w:t>
      </w:r>
      <w:r>
        <w:rPr>
          <w:rStyle w:val="normaltextrun"/>
          <w:rFonts w:ascii="Arial" w:hAnsi="Arial" w:eastAsiaTheme="majorEastAsia" w:cs="Arial"/>
          <w:sz w:val="21"/>
          <w:szCs w:val="21"/>
        </w:rPr>
        <w:t xml:space="preserve"> October 2025. </w:t>
      </w:r>
      <w:r>
        <w:rPr>
          <w:rStyle w:val="eop"/>
          <w:rFonts w:ascii="Arial" w:hAnsi="Arial" w:eastAsiaTheme="majorEastAsia" w:cs="Arial"/>
          <w:sz w:val="21"/>
          <w:szCs w:val="21"/>
        </w:rPr>
        <w:t> </w:t>
      </w:r>
    </w:p>
    <w:p w:rsidR="00B136A1" w:rsidP="00B136A1" w14:paraId="37A09344" w14:textId="3A6D0828">
      <w:pPr>
        <w:pStyle w:val="paragraph"/>
        <w:numPr>
          <w:ilvl w:val="0"/>
          <w:numId w:val="32"/>
        </w:numPr>
        <w:spacing w:before="120" w:beforeAutospacing="0" w:after="120" w:afterAutospacing="0"/>
        <w:ind w:left="714" w:hanging="357"/>
        <w:textAlignment w:val="baseline"/>
        <w:rPr>
          <w:rFonts w:ascii="Arial" w:hAnsi="Arial" w:cs="Arial"/>
          <w:sz w:val="21"/>
          <w:szCs w:val="21"/>
        </w:rPr>
      </w:pPr>
      <w:r>
        <w:rPr>
          <w:rStyle w:val="normaltextrun"/>
          <w:rFonts w:ascii="Arial" w:hAnsi="Arial" w:eastAsiaTheme="majorEastAsia" w:cs="Arial"/>
          <w:sz w:val="21"/>
          <w:szCs w:val="21"/>
        </w:rPr>
        <w:t xml:space="preserve">Complete the application form </w:t>
      </w:r>
      <w:r w:rsidRPr="6D20D884" w:rsidR="69F3C26A">
        <w:rPr>
          <w:rStyle w:val="normaltextrun"/>
          <w:rFonts w:ascii="Arial" w:hAnsi="Arial" w:eastAsiaTheme="majorEastAsia" w:cs="Arial"/>
          <w:sz w:val="21"/>
          <w:szCs w:val="21"/>
        </w:rPr>
        <w:t>i</w:t>
      </w:r>
      <w:r w:rsidRPr="6D20D884">
        <w:rPr>
          <w:rStyle w:val="normaltextrun"/>
          <w:rFonts w:ascii="Arial" w:hAnsi="Arial" w:eastAsiaTheme="majorEastAsia" w:cs="Arial"/>
          <w:sz w:val="21"/>
          <w:szCs w:val="21"/>
        </w:rPr>
        <w:t>n</w:t>
      </w:r>
      <w:r>
        <w:rPr>
          <w:rStyle w:val="normaltextrun"/>
          <w:rFonts w:ascii="Arial" w:hAnsi="Arial" w:eastAsiaTheme="majorEastAsia" w:cs="Arial"/>
          <w:sz w:val="21"/>
          <w:szCs w:val="21"/>
        </w:rPr>
        <w:t xml:space="preserve"> </w:t>
      </w:r>
      <w:hyperlink w:anchor="_Appendix_3._Application">
        <w:r w:rsidRPr="6D20D884" w:rsidR="00E8650D">
          <w:rPr>
            <w:rStyle w:val="Hyperlink"/>
            <w:rFonts w:ascii="Arial" w:hAnsi="Arial" w:eastAsiaTheme="majorEastAsia" w:cs="Arial"/>
            <w:sz w:val="21"/>
            <w:szCs w:val="21"/>
          </w:rPr>
          <w:t>Appendix 3</w:t>
        </w:r>
      </w:hyperlink>
      <w:r w:rsidRPr="6D20D884">
        <w:rPr>
          <w:rStyle w:val="normaltextrun"/>
          <w:rFonts w:ascii="Arial" w:hAnsi="Arial" w:eastAsiaTheme="majorEastAsia" w:cs="Arial"/>
          <w:sz w:val="21"/>
          <w:szCs w:val="21"/>
        </w:rPr>
        <w:t>. </w:t>
      </w:r>
      <w:r w:rsidRPr="6D20D884">
        <w:rPr>
          <w:rStyle w:val="eop"/>
          <w:rFonts w:ascii="Arial" w:hAnsi="Arial" w:eastAsiaTheme="majorEastAsia" w:cs="Arial"/>
          <w:sz w:val="21"/>
          <w:szCs w:val="21"/>
        </w:rPr>
        <w:t> </w:t>
      </w:r>
    </w:p>
    <w:p w:rsidR="00B136A1" w:rsidP="00B136A1" w14:paraId="263E5FA3" w14:textId="77777777">
      <w:pPr>
        <w:pStyle w:val="paragraph"/>
        <w:numPr>
          <w:ilvl w:val="0"/>
          <w:numId w:val="32"/>
        </w:numPr>
        <w:spacing w:before="120" w:beforeAutospacing="0" w:after="120" w:afterAutospacing="0"/>
        <w:ind w:left="714" w:hanging="357"/>
        <w:textAlignment w:val="baseline"/>
        <w:rPr>
          <w:rFonts w:ascii="Arial" w:hAnsi="Arial" w:cs="Arial"/>
          <w:sz w:val="21"/>
          <w:szCs w:val="21"/>
        </w:rPr>
      </w:pPr>
      <w:r>
        <w:rPr>
          <w:rStyle w:val="normaltextrun"/>
          <w:rFonts w:ascii="Arial" w:hAnsi="Arial" w:eastAsiaTheme="majorEastAsia" w:cs="Arial"/>
          <w:sz w:val="21"/>
          <w:szCs w:val="21"/>
        </w:rPr>
        <w:t>Applications must be supported by the organisation’s CEO or equivalent level of authorisation. </w:t>
      </w:r>
      <w:r>
        <w:rPr>
          <w:rStyle w:val="eop"/>
          <w:rFonts w:ascii="Arial" w:hAnsi="Arial" w:eastAsiaTheme="majorEastAsia" w:cs="Arial"/>
          <w:sz w:val="21"/>
          <w:szCs w:val="21"/>
        </w:rPr>
        <w:t> </w:t>
      </w:r>
    </w:p>
    <w:p w:rsidR="00057112" w:rsidRPr="009C7DD9" w:rsidP="009C7DD9" w14:paraId="28F671CE" w14:textId="0D4D887D">
      <w:pPr>
        <w:pStyle w:val="paragraph"/>
        <w:numPr>
          <w:ilvl w:val="0"/>
          <w:numId w:val="32"/>
        </w:numPr>
        <w:spacing w:before="120" w:beforeAutospacing="0" w:after="120" w:afterAutospacing="0"/>
        <w:ind w:left="714" w:hanging="357"/>
        <w:textAlignment w:val="baseline"/>
        <w:rPr>
          <w:rFonts w:ascii="Arial" w:hAnsi="Arial" w:cs="Arial"/>
          <w:sz w:val="21"/>
          <w:szCs w:val="21"/>
        </w:rPr>
      </w:pPr>
      <w:r>
        <w:rPr>
          <w:rStyle w:val="normaltextrun"/>
          <w:rFonts w:ascii="Arial" w:hAnsi="Arial" w:eastAsiaTheme="majorEastAsia" w:cs="Arial"/>
          <w:sz w:val="21"/>
          <w:szCs w:val="21"/>
        </w:rPr>
        <w:t xml:space="preserve">Applications must be submitted electronically to </w:t>
      </w:r>
      <w:hyperlink r:id="rId8" w:tgtFrame="_blank" w:history="1">
        <w:r>
          <w:rPr>
            <w:rStyle w:val="normaltextrun"/>
            <w:rFonts w:ascii="Arial" w:hAnsi="Arial" w:eastAsiaTheme="majorEastAsia" w:cs="Arial"/>
            <w:color w:val="004C97"/>
            <w:sz w:val="21"/>
            <w:szCs w:val="21"/>
            <w:u w:val="single"/>
          </w:rPr>
          <w:t>LLEAH@sharc.org.au</w:t>
        </w:r>
      </w:hyperlink>
      <w:r>
        <w:rPr>
          <w:rStyle w:val="normaltextrun"/>
          <w:rFonts w:ascii="Arial" w:hAnsi="Arial" w:eastAsiaTheme="majorEastAsia" w:cs="Arial"/>
          <w:sz w:val="21"/>
          <w:szCs w:val="21"/>
        </w:rPr>
        <w:t xml:space="preserve"> by COB on Friday 31</w:t>
      </w:r>
      <w:r>
        <w:rPr>
          <w:rStyle w:val="normaltextrun"/>
          <w:rFonts w:ascii="Arial" w:hAnsi="Arial" w:eastAsiaTheme="majorEastAsia" w:cs="Arial"/>
          <w:sz w:val="16"/>
          <w:szCs w:val="16"/>
          <w:vertAlign w:val="superscript"/>
        </w:rPr>
        <w:t>st</w:t>
      </w:r>
      <w:r>
        <w:rPr>
          <w:rStyle w:val="normaltextrun"/>
          <w:rFonts w:ascii="Arial" w:hAnsi="Arial" w:eastAsiaTheme="majorEastAsia" w:cs="Arial"/>
          <w:sz w:val="21"/>
          <w:szCs w:val="21"/>
        </w:rPr>
        <w:t xml:space="preserve"> October 2025.</w:t>
      </w:r>
      <w:r>
        <w:rPr>
          <w:rStyle w:val="eop"/>
          <w:rFonts w:ascii="Arial" w:hAnsi="Arial" w:eastAsiaTheme="majorEastAsia" w:cs="Arial"/>
          <w:sz w:val="21"/>
          <w:szCs w:val="21"/>
        </w:rPr>
        <w:t> </w:t>
      </w:r>
    </w:p>
    <w:p w:rsidR="00BF6250" w:rsidP="00BF6250" w14:paraId="5E0ABCA7" w14:textId="77777777">
      <w:pPr>
        <w:pStyle w:val="Heading1"/>
        <w:rPr>
          <w:rFonts w:ascii="Segoe UI" w:hAnsi="Segoe UI" w:cs="Segoe UI"/>
          <w:sz w:val="18"/>
          <w:szCs w:val="18"/>
        </w:rPr>
      </w:pPr>
      <w:r>
        <w:rPr>
          <w:rStyle w:val="normaltextrun"/>
          <w:rFonts w:ascii="Arial" w:hAnsi="Arial" w:cs="Arial"/>
          <w:color w:val="201547"/>
        </w:rPr>
        <w:t>Selection process</w:t>
      </w:r>
      <w:r>
        <w:rPr>
          <w:rStyle w:val="eop"/>
          <w:rFonts w:ascii="Arial" w:hAnsi="Arial" w:cs="Arial"/>
          <w:color w:val="201547"/>
        </w:rPr>
        <w:t> </w:t>
      </w:r>
    </w:p>
    <w:p w:rsidR="00BF6250" w:rsidP="009C7DD9" w14:paraId="22307CCD" w14:textId="691DA808">
      <w:pPr>
        <w:rPr>
          <w:rFonts w:ascii="Segoe UI" w:hAnsi="Segoe UI" w:cs="Segoe UI"/>
          <w:sz w:val="18"/>
          <w:szCs w:val="18"/>
        </w:rPr>
      </w:pPr>
      <w:r>
        <w:rPr>
          <w:rStyle w:val="normaltextrun"/>
          <w:rFonts w:ascii="Arial" w:hAnsi="Arial" w:cs="Arial"/>
          <w:sz w:val="21"/>
          <w:szCs w:val="21"/>
        </w:rPr>
        <w:t xml:space="preserve">Participating </w:t>
      </w:r>
      <w:r>
        <w:rPr>
          <w:rStyle w:val="normaltextrun"/>
          <w:rFonts w:ascii="Arial" w:hAnsi="Arial" w:cs="Arial"/>
          <w:sz w:val="21"/>
          <w:szCs w:val="21"/>
        </w:rPr>
        <w:t>organisations</w:t>
      </w:r>
      <w:r>
        <w:rPr>
          <w:rStyle w:val="normaltextrun"/>
          <w:rFonts w:ascii="Arial" w:hAnsi="Arial" w:cs="Arial"/>
          <w:sz w:val="21"/>
          <w:szCs w:val="21"/>
        </w:rPr>
        <w:t xml:space="preserve"> will be selected by members of the project team across SHARC, Yale, and the department. A mix of </w:t>
      </w:r>
      <w:r>
        <w:rPr>
          <w:rStyle w:val="normaltextrun"/>
          <w:rFonts w:ascii="Arial" w:hAnsi="Arial" w:cs="Arial"/>
          <w:sz w:val="21"/>
          <w:szCs w:val="21"/>
        </w:rPr>
        <w:t>organisation</w:t>
      </w:r>
      <w:r>
        <w:rPr>
          <w:rStyle w:val="normaltextrun"/>
          <w:rFonts w:ascii="Arial" w:hAnsi="Arial" w:cs="Arial"/>
          <w:sz w:val="21"/>
          <w:szCs w:val="21"/>
        </w:rPr>
        <w:t xml:space="preserve"> types will be selected based on demonstrating the ability to commit to program requirements. </w:t>
      </w:r>
      <w:r>
        <w:rPr>
          <w:rStyle w:val="eop"/>
          <w:rFonts w:ascii="Arial" w:hAnsi="Arial" w:cs="Arial"/>
          <w:sz w:val="21"/>
          <w:szCs w:val="21"/>
        </w:rPr>
        <w:t> </w:t>
      </w:r>
    </w:p>
    <w:p w:rsidR="00BF6250" w:rsidP="00BF6250" w14:paraId="393085A9" w14:textId="77777777">
      <w:pPr>
        <w:pStyle w:val="Heading1"/>
        <w:rPr>
          <w:rFonts w:ascii="Segoe UI" w:hAnsi="Segoe UI" w:cs="Segoe UI"/>
          <w:sz w:val="18"/>
          <w:szCs w:val="18"/>
        </w:rPr>
      </w:pPr>
      <w:r>
        <w:rPr>
          <w:rStyle w:val="normaltextrun"/>
          <w:rFonts w:ascii="Arial" w:hAnsi="Arial" w:cs="Arial"/>
          <w:color w:val="201547"/>
        </w:rPr>
        <w:t>Queries</w:t>
      </w:r>
      <w:r>
        <w:rPr>
          <w:rStyle w:val="eop"/>
          <w:rFonts w:ascii="Arial" w:hAnsi="Arial" w:cs="Arial"/>
          <w:color w:val="201547"/>
        </w:rPr>
        <w:t> </w:t>
      </w:r>
    </w:p>
    <w:p w:rsidR="00BF6250" w:rsidP="00BF6250" w14:paraId="1713D3A9" w14:textId="584CAD39">
      <w:pPr>
        <w:rPr>
          <w:rFonts w:ascii="Segoe UI" w:hAnsi="Segoe UI" w:cs="Segoe UI"/>
          <w:sz w:val="18"/>
          <w:szCs w:val="18"/>
        </w:rPr>
      </w:pPr>
      <w:r>
        <w:rPr>
          <w:rStyle w:val="normaltextrun"/>
          <w:rFonts w:ascii="Arial" w:hAnsi="Arial" w:cs="Arial"/>
          <w:sz w:val="21"/>
          <w:szCs w:val="21"/>
        </w:rPr>
        <w:t xml:space="preserve">If you have questions about the application process, please contact: </w:t>
      </w:r>
      <w:hyperlink r:id="rId9" w:tgtFrame="_blank" w:history="1">
        <w:r>
          <w:rPr>
            <w:rStyle w:val="normaltextrun"/>
            <w:rFonts w:ascii="Arial" w:hAnsi="Arial" w:cs="Arial"/>
            <w:color w:val="004C97"/>
            <w:sz w:val="21"/>
            <w:szCs w:val="21"/>
            <w:u w:val="single"/>
          </w:rPr>
          <w:t>LLEAH@sharc.org.au</w:t>
        </w:r>
      </w:hyperlink>
      <w:r>
        <w:rPr>
          <w:rStyle w:val="normaltextrun"/>
          <w:rFonts w:ascii="Arial" w:hAnsi="Arial" w:cs="Arial"/>
          <w:sz w:val="21"/>
          <w:szCs w:val="21"/>
        </w:rPr>
        <w:t> </w:t>
      </w:r>
      <w:r>
        <w:rPr>
          <w:rStyle w:val="eop"/>
          <w:rFonts w:ascii="Arial" w:hAnsi="Arial" w:cs="Arial"/>
          <w:sz w:val="21"/>
          <w:szCs w:val="21"/>
        </w:rPr>
        <w:t> </w:t>
      </w:r>
    </w:p>
    <w:p w:rsidR="00BF6250" w:rsidP="00BF6250" w14:paraId="6EABC073" w14:textId="77777777">
      <w:pPr>
        <w:rPr>
          <w:rFonts w:ascii="Segoe UI" w:hAnsi="Segoe UI" w:cs="Segoe UI"/>
          <w:sz w:val="18"/>
          <w:szCs w:val="18"/>
        </w:rPr>
      </w:pPr>
      <w:r>
        <w:rPr>
          <w:rStyle w:val="normaltextrun"/>
          <w:rFonts w:ascii="Arial" w:hAnsi="Arial" w:cs="Arial"/>
          <w:sz w:val="21"/>
          <w:szCs w:val="21"/>
        </w:rPr>
        <w:t xml:space="preserve">If you have questions about the Learning </w:t>
      </w:r>
      <w:r>
        <w:rPr>
          <w:rStyle w:val="normaltextrun"/>
          <w:rFonts w:ascii="Arial" w:hAnsi="Arial" w:cs="Arial"/>
          <w:sz w:val="21"/>
          <w:szCs w:val="21"/>
        </w:rPr>
        <w:t>Collaborative</w:t>
      </w:r>
      <w:r>
        <w:rPr>
          <w:rStyle w:val="normaltextrun"/>
          <w:rFonts w:ascii="Arial" w:hAnsi="Arial" w:cs="Arial"/>
          <w:sz w:val="21"/>
          <w:szCs w:val="21"/>
        </w:rPr>
        <w:t xml:space="preserve"> please contact: </w:t>
      </w:r>
      <w:r>
        <w:rPr>
          <w:rStyle w:val="eop"/>
          <w:rFonts w:ascii="Arial" w:hAnsi="Arial" w:cs="Arial"/>
          <w:sz w:val="21"/>
          <w:szCs w:val="21"/>
        </w:rPr>
        <w:t> </w:t>
      </w:r>
    </w:p>
    <w:p w:rsidR="00BF6250" w:rsidP="00BF6250" w14:paraId="4E02F59C" w14:textId="77777777">
      <w:pPr>
        <w:pStyle w:val="ListParagraph"/>
        <w:numPr>
          <w:ilvl w:val="0"/>
          <w:numId w:val="36"/>
        </w:numPr>
        <w:spacing w:before="120" w:after="120" w:line="278" w:lineRule="auto"/>
        <w:ind w:left="714" w:hanging="357"/>
      </w:pPr>
      <w:r w:rsidRPr="00BF6250">
        <w:rPr>
          <w:rStyle w:val="normaltextrun"/>
          <w:rFonts w:ascii="Arial" w:hAnsi="Arial" w:cs="Arial"/>
          <w:sz w:val="21"/>
          <w:szCs w:val="21"/>
        </w:rPr>
        <w:t xml:space="preserve">Megan Evans: </w:t>
      </w:r>
      <w:hyperlink r:id="rId10" w:tgtFrame="_blank" w:history="1">
        <w:r w:rsidRPr="00BF6250">
          <w:rPr>
            <w:rStyle w:val="normaltextrun"/>
            <w:rFonts w:ascii="Arial" w:hAnsi="Arial" w:cs="Arial"/>
            <w:color w:val="004C97"/>
            <w:sz w:val="21"/>
            <w:szCs w:val="21"/>
            <w:u w:val="single"/>
          </w:rPr>
          <w:t>megan.evans@yale.edu</w:t>
        </w:r>
      </w:hyperlink>
      <w:r w:rsidRPr="00BF6250">
        <w:rPr>
          <w:rStyle w:val="normaltextrun"/>
          <w:rFonts w:ascii="Arial" w:hAnsi="Arial" w:cs="Arial"/>
          <w:sz w:val="21"/>
          <w:szCs w:val="21"/>
        </w:rPr>
        <w:t xml:space="preserve"> or </w:t>
      </w:r>
      <w:r w:rsidRPr="00BF6250">
        <w:rPr>
          <w:rStyle w:val="eop"/>
          <w:rFonts w:ascii="Arial" w:hAnsi="Arial" w:cs="Arial"/>
          <w:sz w:val="21"/>
          <w:szCs w:val="21"/>
        </w:rPr>
        <w:t> </w:t>
      </w:r>
    </w:p>
    <w:p w:rsidR="00BF6250" w:rsidP="00BF6250" w14:paraId="629548D9" w14:textId="77777777">
      <w:pPr>
        <w:pStyle w:val="ListParagraph"/>
        <w:numPr>
          <w:ilvl w:val="0"/>
          <w:numId w:val="36"/>
        </w:numPr>
        <w:spacing w:before="120" w:after="120" w:line="278" w:lineRule="auto"/>
        <w:ind w:left="714" w:hanging="357"/>
      </w:pPr>
      <w:r w:rsidRPr="00BF6250">
        <w:rPr>
          <w:rStyle w:val="normaltextrun"/>
          <w:rFonts w:ascii="Arial" w:hAnsi="Arial" w:cs="Arial"/>
          <w:sz w:val="21"/>
          <w:szCs w:val="21"/>
        </w:rPr>
        <w:t xml:space="preserve">Maria E. Restrepo-Toro: </w:t>
      </w:r>
      <w:hyperlink r:id="rId11" w:tgtFrame="_blank" w:history="1">
        <w:r w:rsidRPr="00BF6250">
          <w:rPr>
            <w:rStyle w:val="normaltextrun"/>
            <w:rFonts w:ascii="Arial" w:hAnsi="Arial" w:cs="Arial"/>
            <w:color w:val="004C97"/>
            <w:sz w:val="21"/>
            <w:szCs w:val="21"/>
            <w:u w:val="single"/>
          </w:rPr>
          <w:t>maria.restrepo-toro@yale.edu</w:t>
        </w:r>
      </w:hyperlink>
      <w:r w:rsidRPr="00BF6250">
        <w:rPr>
          <w:rStyle w:val="normaltextrun"/>
          <w:rFonts w:ascii="Arial" w:hAnsi="Arial" w:cs="Arial"/>
          <w:sz w:val="21"/>
          <w:szCs w:val="21"/>
        </w:rPr>
        <w:t xml:space="preserve"> or</w:t>
      </w:r>
      <w:r w:rsidRPr="00BF6250">
        <w:rPr>
          <w:rStyle w:val="eop"/>
          <w:rFonts w:ascii="Arial" w:hAnsi="Arial" w:cs="Arial"/>
          <w:sz w:val="21"/>
          <w:szCs w:val="21"/>
        </w:rPr>
        <w:t> </w:t>
      </w:r>
    </w:p>
    <w:p w:rsidR="00BF6250" w:rsidP="00BF6250" w14:paraId="14188B3F" w14:textId="77777777">
      <w:pPr>
        <w:pStyle w:val="ListParagraph"/>
        <w:numPr>
          <w:ilvl w:val="0"/>
          <w:numId w:val="36"/>
        </w:numPr>
        <w:spacing w:before="120" w:after="120" w:line="278" w:lineRule="auto"/>
        <w:ind w:left="714" w:hanging="357"/>
      </w:pPr>
      <w:r w:rsidRPr="00BF6250">
        <w:rPr>
          <w:rStyle w:val="normaltextrun"/>
          <w:rFonts w:ascii="Arial" w:hAnsi="Arial" w:cs="Arial"/>
          <w:sz w:val="21"/>
          <w:szCs w:val="21"/>
        </w:rPr>
        <w:t xml:space="preserve">Matthew Corbett: </w:t>
      </w:r>
      <w:hyperlink r:id="rId12" w:tgtFrame="_blank" w:history="1">
        <w:r w:rsidRPr="00BF6250">
          <w:rPr>
            <w:rStyle w:val="normaltextrun"/>
            <w:rFonts w:ascii="Arial" w:hAnsi="Arial" w:cs="Arial"/>
            <w:color w:val="004C97"/>
            <w:sz w:val="21"/>
            <w:szCs w:val="21"/>
            <w:u w:val="single"/>
          </w:rPr>
          <w:t>LLEAH@sharc.org.au</w:t>
        </w:r>
      </w:hyperlink>
      <w:r w:rsidRPr="00BF6250">
        <w:rPr>
          <w:rStyle w:val="normaltextrun"/>
          <w:rFonts w:ascii="Arial" w:hAnsi="Arial" w:cs="Arial"/>
          <w:sz w:val="21"/>
          <w:szCs w:val="21"/>
        </w:rPr>
        <w:t> </w:t>
      </w:r>
      <w:r w:rsidRPr="00BF6250">
        <w:rPr>
          <w:rStyle w:val="eop"/>
          <w:rFonts w:ascii="Arial" w:hAnsi="Arial" w:cs="Arial"/>
          <w:sz w:val="21"/>
          <w:szCs w:val="21"/>
        </w:rPr>
        <w:t> </w:t>
      </w:r>
    </w:p>
    <w:p w:rsidR="00971A5D" w14:paraId="111DC8F2" w14:textId="2B04365B">
      <w:r>
        <w:br w:type="page"/>
      </w:r>
    </w:p>
    <w:p w:rsidR="00971A5D" w:rsidRPr="009E2D3D" w:rsidP="009E2D3D" w14:paraId="0ADDD79D" w14:textId="5CAD9B9E">
      <w:pPr>
        <w:pStyle w:val="Heading1"/>
        <w:rPr>
          <w:rFonts w:ascii="Arial" w:hAnsi="Arial" w:cs="Arial"/>
          <w:color w:val="201547"/>
          <w:shd w:val="clear" w:color="auto" w:fill="FFFFFF"/>
        </w:rPr>
      </w:pPr>
      <w:bookmarkStart w:id="1" w:name="_Appendix_1._Faculty/Coordinators:"/>
      <w:bookmarkEnd w:id="1"/>
      <w:r>
        <w:rPr>
          <w:rStyle w:val="normaltextrun"/>
          <w:rFonts w:ascii="Arial" w:hAnsi="Arial" w:cs="Arial"/>
          <w:color w:val="201547"/>
          <w:shd w:val="clear" w:color="auto" w:fill="FFFFFF"/>
        </w:rPr>
        <w:t>Appendix 1. Faculty/Coordinators:</w:t>
      </w:r>
      <w:r>
        <w:rPr>
          <w:rStyle w:val="eop"/>
          <w:rFonts w:ascii="Arial" w:hAnsi="Arial" w:cs="Arial"/>
          <w:color w:val="201547"/>
          <w:shd w:val="clear" w:color="auto" w:fill="FFFFFF"/>
        </w:rPr>
        <w:t> </w:t>
      </w:r>
    </w:p>
    <w:p w:rsidR="009E2D3D" w:rsidP="009E2D3D" w14:paraId="296A9252" w14:textId="77777777">
      <w:pPr>
        <w:rPr>
          <w:rFonts w:ascii="Segoe UI" w:hAnsi="Segoe UI" w:cs="Segoe UI"/>
          <w:sz w:val="18"/>
          <w:szCs w:val="18"/>
        </w:rPr>
      </w:pPr>
      <w:r>
        <w:rPr>
          <w:rStyle w:val="normaltextrun"/>
          <w:rFonts w:ascii="Arial" w:hAnsi="Arial" w:cs="Arial"/>
          <w:b/>
          <w:bCs/>
          <w:i/>
          <w:iCs/>
          <w:sz w:val="21"/>
          <w:szCs w:val="21"/>
        </w:rPr>
        <w:t>Dr Louise Byrne, PhD</w:t>
      </w:r>
      <w:r>
        <w:rPr>
          <w:rStyle w:val="normaltextrun"/>
          <w:rFonts w:ascii="Arial" w:hAnsi="Arial" w:cs="Arial"/>
          <w:sz w:val="21"/>
          <w:szCs w:val="21"/>
        </w:rPr>
        <w:t xml:space="preserve"> is a leading international expert on Lived and Living Experience, acknowledged as a thought-leader in workforce development and the change management strategies required to build authentic, effective and impactful Lived Experience (Peer) workforces. </w:t>
      </w:r>
      <w:r>
        <w:rPr>
          <w:rStyle w:val="eop"/>
          <w:rFonts w:ascii="Arial" w:hAnsi="Arial" w:cs="Arial"/>
          <w:sz w:val="21"/>
          <w:szCs w:val="21"/>
        </w:rPr>
        <w:t> </w:t>
      </w:r>
    </w:p>
    <w:p w:rsidR="009E2D3D" w:rsidP="009E2D3D" w14:paraId="787C17D2" w14:textId="77777777">
      <w:pPr>
        <w:rPr>
          <w:rFonts w:ascii="Segoe UI" w:hAnsi="Segoe UI" w:cs="Segoe UI"/>
          <w:sz w:val="18"/>
          <w:szCs w:val="18"/>
        </w:rPr>
      </w:pPr>
      <w:r>
        <w:rPr>
          <w:rStyle w:val="normaltextrun"/>
          <w:rFonts w:ascii="Arial" w:hAnsi="Arial" w:cs="Arial"/>
          <w:sz w:val="21"/>
          <w:szCs w:val="21"/>
        </w:rPr>
        <w:t>Louise’s name is synonymous with highest quality, evidence-informed work, setting benchmarks for best practice, and enhancing understanding of authentic Lived Experience principles and practice. </w:t>
      </w:r>
      <w:r>
        <w:rPr>
          <w:rStyle w:val="eop"/>
          <w:rFonts w:ascii="Arial" w:hAnsi="Arial" w:cs="Arial"/>
          <w:sz w:val="21"/>
          <w:szCs w:val="21"/>
        </w:rPr>
        <w:t> </w:t>
      </w:r>
    </w:p>
    <w:p w:rsidR="009E2D3D" w:rsidP="009E2D3D" w14:paraId="4BAAD0CB" w14:textId="77777777">
      <w:pPr>
        <w:rPr>
          <w:rFonts w:ascii="Segoe UI" w:hAnsi="Segoe UI" w:cs="Segoe UI"/>
          <w:sz w:val="18"/>
          <w:szCs w:val="18"/>
        </w:rPr>
      </w:pPr>
      <w:r>
        <w:rPr>
          <w:rStyle w:val="normaltextrun"/>
          <w:rFonts w:ascii="Arial" w:hAnsi="Arial" w:cs="Arial"/>
          <w:sz w:val="21"/>
          <w:szCs w:val="21"/>
        </w:rPr>
        <w:t>Louise’s work is informed by her personal (consumer) Lived and Living Expertise and her experience in a diverse range of designated Lived Experience work roles across sectors and settings, since 2005.</w:t>
      </w:r>
      <w:r>
        <w:rPr>
          <w:rStyle w:val="eop"/>
          <w:rFonts w:ascii="Arial" w:hAnsi="Arial" w:cs="Arial"/>
          <w:sz w:val="21"/>
          <w:szCs w:val="21"/>
        </w:rPr>
        <w:t> </w:t>
      </w:r>
    </w:p>
    <w:p w:rsidR="009E2D3D" w:rsidP="009E2D3D" w14:paraId="7318DF2C" w14:textId="77777777">
      <w:pPr>
        <w:rPr>
          <w:rFonts w:ascii="Segoe UI" w:hAnsi="Segoe UI" w:cs="Segoe UI"/>
          <w:sz w:val="18"/>
          <w:szCs w:val="18"/>
        </w:rPr>
      </w:pPr>
      <w:r>
        <w:rPr>
          <w:rStyle w:val="normaltextrun"/>
          <w:rFonts w:ascii="Arial" w:hAnsi="Arial" w:cs="Arial"/>
          <w:sz w:val="21"/>
          <w:szCs w:val="21"/>
        </w:rPr>
        <w:t xml:space="preserve">Louise trained in Intentional Peer Support, and since 2010 has led an internationally groundbreaking body of research on Lived Experience workforce development, culminating in numerous frameworks, policies and models including the Australian ‘National Lived Experience (Peer) Workforce Development Guidelines’. Louise is a </w:t>
      </w:r>
      <w:r>
        <w:rPr>
          <w:rStyle w:val="normaltextrun"/>
          <w:rFonts w:ascii="Arial" w:hAnsi="Arial" w:cs="Arial"/>
          <w:sz w:val="21"/>
          <w:szCs w:val="21"/>
        </w:rPr>
        <w:t>Fulbright alumni</w:t>
      </w:r>
      <w:r>
        <w:rPr>
          <w:rStyle w:val="normaltextrun"/>
          <w:rFonts w:ascii="Arial" w:hAnsi="Arial" w:cs="Arial"/>
          <w:sz w:val="21"/>
          <w:szCs w:val="21"/>
        </w:rPr>
        <w:t>, has been awarded multiple research fellowships including her current RMIT Vice-Chancellor’s Senior Research Fellowship, and holds an Associate Professor Adjunct position at Yale University. </w:t>
      </w:r>
      <w:r>
        <w:rPr>
          <w:rStyle w:val="eop"/>
          <w:rFonts w:ascii="Arial" w:hAnsi="Arial" w:cs="Arial"/>
          <w:sz w:val="21"/>
          <w:szCs w:val="21"/>
        </w:rPr>
        <w:t> </w:t>
      </w:r>
    </w:p>
    <w:p w:rsidR="009E2D3D" w:rsidP="009E2D3D" w14:paraId="1C369C9D" w14:textId="77777777">
      <w:pPr>
        <w:rPr>
          <w:rFonts w:ascii="Segoe UI" w:hAnsi="Segoe UI" w:cs="Segoe UI"/>
          <w:sz w:val="18"/>
          <w:szCs w:val="18"/>
        </w:rPr>
      </w:pPr>
      <w:r>
        <w:rPr>
          <w:rStyle w:val="normaltextrun"/>
          <w:rFonts w:ascii="Arial" w:hAnsi="Arial" w:cs="Arial"/>
          <w:sz w:val="21"/>
          <w:szCs w:val="21"/>
        </w:rPr>
        <w:t>Louise’s program of research has created a theory of change for how to advance understanding, respect and leadership opportunities for the Lived and Living Experience workforces.</w:t>
      </w:r>
      <w:r>
        <w:rPr>
          <w:rStyle w:val="eop"/>
          <w:rFonts w:ascii="Arial" w:hAnsi="Arial" w:cs="Arial"/>
          <w:sz w:val="21"/>
          <w:szCs w:val="21"/>
        </w:rPr>
        <w:t> </w:t>
      </w:r>
    </w:p>
    <w:p w:rsidR="009E2D3D" w:rsidP="009E2D3D" w14:paraId="7622EFA6" w14:textId="77777777">
      <w:pPr>
        <w:rPr>
          <w:rFonts w:ascii="Segoe UI" w:hAnsi="Segoe UI" w:cs="Segoe UI"/>
          <w:sz w:val="18"/>
          <w:szCs w:val="18"/>
        </w:rPr>
      </w:pPr>
      <w:r>
        <w:rPr>
          <w:rStyle w:val="normaltextrun"/>
          <w:rFonts w:ascii="Arial" w:hAnsi="Arial" w:cs="Arial"/>
          <w:b/>
          <w:bCs/>
          <w:i/>
          <w:iCs/>
          <w:sz w:val="21"/>
          <w:szCs w:val="21"/>
        </w:rPr>
        <w:t>Chyrell D. Bellamy, PhD, MSW</w:t>
      </w:r>
      <w:r>
        <w:rPr>
          <w:rStyle w:val="normaltextrun"/>
          <w:rFonts w:ascii="Arial" w:hAnsi="Arial" w:cs="Arial"/>
          <w:sz w:val="21"/>
          <w:szCs w:val="21"/>
        </w:rPr>
        <w:t xml:space="preserve"> is a </w:t>
      </w:r>
      <w:r>
        <w:rPr>
          <w:rStyle w:val="normaltextrun"/>
          <w:rFonts w:ascii="Arial" w:hAnsi="Arial" w:cs="Arial"/>
          <w:sz w:val="21"/>
          <w:szCs w:val="21"/>
        </w:rPr>
        <w:t>Professor</w:t>
      </w:r>
      <w:r>
        <w:rPr>
          <w:rStyle w:val="normaltextrun"/>
          <w:rFonts w:ascii="Arial" w:hAnsi="Arial" w:cs="Arial"/>
          <w:sz w:val="21"/>
          <w:szCs w:val="21"/>
        </w:rPr>
        <w:t xml:space="preserve"> of psychiatry in Yale’s Department of Psychiatry and where she serves as the Director of Yale’s Program for Recovery and Community Health and the Director of Peer Support Services &amp; Research. Dr. Bellamy is also the Senior Policy Adviser to the Commissioner of Connecticut Department of Mental Health and Addictions Services. Her research examines sociocultural experiences and pathways to wellness and recovery in prevention and treatment; peer support; lived experience leadership; and community based participatory research and co-design methods. She brings expertise as a frontline service provider, clinician, social worker, community educator and organizer, trainer, program evaluator, and community and academic researcher in the health and behavioral health fields, and she openly identifies as a person with lived experience of multiple marginalized and minoritized identities including mental illness, trauma, and addictions. She is founder and developer of the Imani Breakthrough </w:t>
      </w:r>
      <w:r>
        <w:rPr>
          <w:rStyle w:val="normaltextrun"/>
          <w:rFonts w:ascii="Arial" w:hAnsi="Arial" w:cs="Arial"/>
          <w:sz w:val="21"/>
          <w:szCs w:val="21"/>
        </w:rPr>
        <w:t>Faithbased</w:t>
      </w:r>
      <w:r>
        <w:rPr>
          <w:rStyle w:val="normaltextrun"/>
          <w:rFonts w:ascii="Arial" w:hAnsi="Arial" w:cs="Arial"/>
          <w:sz w:val="21"/>
          <w:szCs w:val="21"/>
        </w:rPr>
        <w:t xml:space="preserve"> Harm Reduction Opioid Recovery program with Dr. Ayana Jordan. She has received various federal and state grants for her work on peer support and community based participatory development of interventions. She is a co-founder and director of the International Yale Lived Experience Transformational Leadership Academy (LET(s)Lead). Dr. Bellamy is a proud 2013 recipient of the Pearl Johnson Advocacy Award from the National Association for Rights Protection and Advocacy, a 2021 recipient of The Steve Harrington Award from the National Association of Peer Support, 2023 recipient of the new inaugural Celia Brown Advocacy Award from the Alliance for Rights and Recovery (formerly NYAPRS), and 2024 recipient of the Museum of African American Addiction, Treatment and Recovery Hall of Fame Award.</w:t>
      </w:r>
      <w:r>
        <w:rPr>
          <w:rStyle w:val="eop"/>
          <w:rFonts w:ascii="Arial" w:hAnsi="Arial" w:cs="Arial"/>
          <w:sz w:val="21"/>
          <w:szCs w:val="21"/>
        </w:rPr>
        <w:t> </w:t>
      </w:r>
    </w:p>
    <w:p w:rsidR="009E2D3D" w:rsidP="009E2D3D" w14:paraId="3550B17C" w14:textId="77777777">
      <w:pPr>
        <w:rPr>
          <w:rFonts w:ascii="Segoe UI" w:hAnsi="Segoe UI" w:cs="Segoe UI"/>
          <w:sz w:val="18"/>
          <w:szCs w:val="18"/>
        </w:rPr>
      </w:pPr>
      <w:r>
        <w:rPr>
          <w:rStyle w:val="normaltextrun"/>
          <w:rFonts w:ascii="Arial" w:hAnsi="Arial" w:cs="Arial"/>
          <w:b/>
          <w:bCs/>
          <w:i/>
          <w:iCs/>
          <w:sz w:val="21"/>
          <w:szCs w:val="21"/>
        </w:rPr>
        <w:t>Maria E. Restrepo-Toro, MS</w:t>
      </w:r>
      <w:r>
        <w:rPr>
          <w:rStyle w:val="normaltextrun"/>
          <w:rFonts w:ascii="Arial" w:hAnsi="Arial" w:cs="Arial"/>
          <w:sz w:val="21"/>
          <w:szCs w:val="21"/>
        </w:rPr>
        <w:t xml:space="preserve"> is a nationally recognized leader, educator and trainer in the fields of Latino behavioral health recovery, psychiatric rehabilitation and cultural competence. She was one of the developers of LET(s)Lead and if co-director with Chyrell Bellamy. She is currently the director of Yale PRCH’s Health Equity, Education and Training and the project co-director of the New England Mental Health Technology Transfer Center and brings her expertise in 1) workforce development in recovery-oriented practices such us person-centered, trauma-informed care and psychiatric rehabilitation interventions; 2) development of peer-run initiatives, training and technical assistance on peer integration practices; and 3) development of culturally appropriate curriculums and web-based training tools. She has trained hundreds of multidisciplinary stakeholders, both nationally and internationally and provided technical assistance in the implementation and dissemination of innovative recovery-based interventions. She founded the Latino Initiatives at Boston University Center for Psychiatric Rehabilitation and established and coordinated the Yale Latino Recovery Colectivo a group committed to the dissemination of recovery oriented, trauma informed and evidenced based initiatives on Latinos(x). She has earned recognition as a leader in the field of psychiatric rehabilitation, receiving the USPRA 2012 Leroy Spaniol Educator Award. For the past 28 years—most of which were spent at the Boston University Center for Psychiatric Rehabilitation —Restrepo-Toro has successfully trained bilingual professionals, administrators, peers, advocates, and family members both nationally and internationally. She has a unique expertise in developing culturally appropriate </w:t>
      </w:r>
      <w:r>
        <w:rPr>
          <w:rStyle w:val="normaltextrun"/>
          <w:rFonts w:ascii="Arial" w:hAnsi="Arial" w:cs="Arial"/>
          <w:sz w:val="21"/>
          <w:szCs w:val="21"/>
        </w:rPr>
        <w:t>recovery oriented</w:t>
      </w:r>
      <w:r>
        <w:rPr>
          <w:rStyle w:val="normaltextrun"/>
          <w:rFonts w:ascii="Arial" w:hAnsi="Arial" w:cs="Arial"/>
          <w:sz w:val="21"/>
          <w:szCs w:val="21"/>
        </w:rPr>
        <w:t xml:space="preserve"> training materials designed to bring hope and to empower Spanish-speaking persons and their families, as well as other persons of color.</w:t>
      </w:r>
      <w:r>
        <w:rPr>
          <w:rStyle w:val="eop"/>
          <w:rFonts w:ascii="Arial" w:hAnsi="Arial" w:cs="Arial"/>
          <w:sz w:val="21"/>
          <w:szCs w:val="21"/>
        </w:rPr>
        <w:t> </w:t>
      </w:r>
    </w:p>
    <w:p w:rsidR="009E2D3D" w:rsidP="009E2D3D" w14:paraId="73B5B763" w14:textId="77777777">
      <w:pPr>
        <w:rPr>
          <w:rFonts w:ascii="Segoe UI" w:hAnsi="Segoe UI" w:cs="Segoe UI"/>
          <w:sz w:val="18"/>
          <w:szCs w:val="18"/>
        </w:rPr>
      </w:pPr>
      <w:r>
        <w:rPr>
          <w:rStyle w:val="normaltextrun"/>
          <w:rFonts w:ascii="Arial" w:hAnsi="Arial" w:cs="Arial"/>
          <w:b/>
          <w:bCs/>
          <w:i/>
          <w:iCs/>
          <w:sz w:val="21"/>
          <w:szCs w:val="21"/>
        </w:rPr>
        <w:t>Megan Evans, PhD, MS</w:t>
      </w:r>
      <w:r>
        <w:rPr>
          <w:rStyle w:val="normaltextrun"/>
          <w:rFonts w:ascii="Arial" w:hAnsi="Arial" w:cs="Arial"/>
          <w:sz w:val="21"/>
          <w:szCs w:val="21"/>
        </w:rPr>
        <w:t xml:space="preserve"> is a Postdoctoral Fellow at Yale’s Program for Recovery and Community Health. Dr. Evans also serves as faculty and the curriculum and evaluation lead of the Yale Lived Experience Transformational Leadership Academy (LET(s)Lead). Following almost a decade of professional experience in the behavioral healthcare and social services fields, Dr. Evans returned to graduate school to pursue systems change on a larger scale. Informed by her professional and lived experiences of the behavioral healthcare system as well as her graduate training in public health, her research focuses broadly on social and behavioral approaches to promoting mental health, recovery, and quality of life among disenfranchised populations. Specifically, her current research program focuses on 1) the role of employment in recovery, and 2) designing, implementing, and evaluating peer support initiatives. She is the author of the 2023 book, Peer Support Services Reaching People with Schizophrenia.</w:t>
      </w:r>
      <w:r>
        <w:rPr>
          <w:rStyle w:val="eop"/>
          <w:rFonts w:ascii="Arial" w:hAnsi="Arial" w:cs="Arial"/>
          <w:sz w:val="21"/>
          <w:szCs w:val="21"/>
        </w:rPr>
        <w:t> </w:t>
      </w:r>
    </w:p>
    <w:p w:rsidR="009E2D3D" w:rsidP="009E2D3D" w14:paraId="1D494CE6" w14:textId="77777777">
      <w:pPr>
        <w:rPr>
          <w:rFonts w:ascii="Segoe UI" w:hAnsi="Segoe UI" w:cs="Segoe UI"/>
          <w:sz w:val="18"/>
          <w:szCs w:val="18"/>
        </w:rPr>
      </w:pPr>
      <w:r>
        <w:rPr>
          <w:rStyle w:val="normaltextrun"/>
          <w:rFonts w:ascii="Arial" w:hAnsi="Arial" w:cs="Arial"/>
          <w:b/>
          <w:bCs/>
          <w:i/>
          <w:iCs/>
          <w:sz w:val="21"/>
          <w:szCs w:val="21"/>
        </w:rPr>
        <w:t>Graziela, Reis, MPH, MA</w:t>
      </w:r>
      <w:r>
        <w:rPr>
          <w:rStyle w:val="normaltextrun"/>
          <w:rFonts w:ascii="Arial" w:hAnsi="Arial" w:cs="Arial"/>
          <w:sz w:val="21"/>
          <w:szCs w:val="21"/>
        </w:rPr>
        <w:t xml:space="preserve"> is a program coordinator for Yale PRCH and has experience in public health and psychology in Brazil and the USA. Graziela Reis is an immigrant from Brazil who brings several strengths and international experiences to the field of behavioral health and wellbeing. She is a mother, wife, worker, and advocate for equity, inclusion, and human rights. She is a clinical psychologist who graduated in Brazil with a master's degree in public health (MPH) and a post-master's degree in trauma-informed care (PMT) from Springfield College, MA. Currently, Graziela works at Yale Program for Recovery and Community Health. Her professional interests are focused on improving mental health, substance use, and disability access and services for minoritized communities. Graziela is a recognized national and international trainer, and her work is related to </w:t>
      </w:r>
      <w:r>
        <w:rPr>
          <w:rStyle w:val="normaltextrun"/>
          <w:rFonts w:ascii="Arial" w:hAnsi="Arial" w:cs="Arial"/>
          <w:sz w:val="21"/>
          <w:szCs w:val="21"/>
        </w:rPr>
        <w:t>education, focusing on promoting culture-sensitive services and community engagement for adults and children with trauma, mental illness, and substance use challenges. She is the IMANI Latino project coordinator, Yale site coordinator at the New England Mental Health Technology Transfer Center, project manager of the Disability Lived Experience Networking and co-chair of Yale Recovery Latino Collective.</w:t>
      </w:r>
      <w:r>
        <w:rPr>
          <w:rStyle w:val="eop"/>
          <w:rFonts w:ascii="Arial" w:hAnsi="Arial" w:cs="Arial"/>
          <w:sz w:val="21"/>
          <w:szCs w:val="21"/>
        </w:rPr>
        <w:t> </w:t>
      </w:r>
    </w:p>
    <w:p w:rsidR="009E2D3D" w:rsidP="009E2D3D" w14:paraId="2017D7AB" w14:textId="77777777">
      <w:pPr>
        <w:rPr>
          <w:rFonts w:ascii="Segoe UI" w:hAnsi="Segoe UI" w:cs="Segoe UI"/>
          <w:sz w:val="18"/>
          <w:szCs w:val="18"/>
        </w:rPr>
      </w:pPr>
      <w:r>
        <w:rPr>
          <w:rStyle w:val="normaltextrun"/>
          <w:rFonts w:ascii="Arial" w:hAnsi="Arial" w:cs="Arial"/>
          <w:sz w:val="21"/>
          <w:szCs w:val="21"/>
        </w:rPr>
        <w:t>Graziela's commitment is to advance and disseminate recovery-oriented care strategies for Spanish and Portuguese communities as part of her community activity. She was the Mental Health Task Force's chair at Unitarian Society of New Haven for more than six years, a board member of NAMI Elm City for two terms, a board member of Yale Latino Network, board member of the Unit Head, Policy, Law and Human Rights Unit (PLR) Department of Mental Health and Substance Use, World Health Organization, Coordinator of Brazilian University Researchers, a board member of CT Mental Health, and a Board Member of Connecticut Council on Developmental Disabilities.</w:t>
      </w:r>
      <w:r>
        <w:rPr>
          <w:rStyle w:val="eop"/>
          <w:rFonts w:ascii="Arial" w:hAnsi="Arial" w:cs="Arial"/>
          <w:sz w:val="21"/>
          <w:szCs w:val="21"/>
        </w:rPr>
        <w:t> </w:t>
      </w:r>
    </w:p>
    <w:p w:rsidR="009E2D3D" w:rsidP="009E2D3D" w14:paraId="4DB972DE" w14:textId="77777777">
      <w:pPr>
        <w:rPr>
          <w:rFonts w:ascii="Segoe UI" w:hAnsi="Segoe UI" w:cs="Segoe UI"/>
          <w:sz w:val="18"/>
          <w:szCs w:val="18"/>
        </w:rPr>
      </w:pPr>
      <w:r>
        <w:rPr>
          <w:rStyle w:val="normaltextrun"/>
          <w:rFonts w:ascii="Arial" w:hAnsi="Arial" w:cs="Arial"/>
          <w:b/>
          <w:bCs/>
          <w:i/>
          <w:iCs/>
          <w:sz w:val="21"/>
          <w:szCs w:val="21"/>
        </w:rPr>
        <w:t>Dietra D. Hawkins, Psy.D.</w:t>
      </w:r>
      <w:r>
        <w:rPr>
          <w:rStyle w:val="normaltextrun"/>
          <w:rFonts w:ascii="Arial" w:hAnsi="Arial" w:cs="Arial"/>
          <w:sz w:val="21"/>
          <w:szCs w:val="21"/>
        </w:rPr>
        <w:t xml:space="preserve"> is the Principal Consultant of Both And Partners Inc., overseeing all programming, curriculum, and training of Both And consulting partners. Dietra is a licensed Clinical Psychologist who works nationally and internationally with state and local government organizations, public and private K-12 schools, and behavioral health agencies as the owner and lead consultant with Both And Partners, Inc. She is a published author and frequent speaker for workshops addressing Appreciative approaches toward system change, Recovery Oriented Systems of Care, Asset Based Community Development and Inclusion, and the Healing of Racism. Dr. Hawkins holds a faculty appointment as an Assistant Clinical Professor at Yale University, Program for Recovery and Community Health, School of Medicine. Before her consultation practice, she was the Director of Consultation and Training at the Yale Program for Recovery and Community Health (PRCH). Dr. Hawkins has extensive experience with family, child, adult, and community behavioral health and has worked closely with Parent and Consumer Advocacy organizations. Her primary research interests address racial and ethnic health care disparities, organizational systems change and transformation, HIV prevention/interventions, qualitative and community-based participatory research, and the critical dimensions of cultural competency, recovery, and community engagement. Dietra will lead the Appreciative Inquiry work.</w:t>
      </w:r>
      <w:r>
        <w:rPr>
          <w:rStyle w:val="eop"/>
          <w:rFonts w:ascii="Arial" w:hAnsi="Arial" w:cs="Arial"/>
          <w:sz w:val="21"/>
          <w:szCs w:val="21"/>
        </w:rPr>
        <w:t> </w:t>
      </w:r>
    </w:p>
    <w:p w:rsidR="009E2D3D" w:rsidP="009E2D3D" w14:paraId="5E788DE1" w14:textId="77777777">
      <w:pPr>
        <w:rPr>
          <w:rFonts w:ascii="Segoe UI" w:hAnsi="Segoe UI" w:cs="Segoe UI"/>
          <w:sz w:val="18"/>
          <w:szCs w:val="18"/>
        </w:rPr>
      </w:pPr>
      <w:r>
        <w:rPr>
          <w:rStyle w:val="normaltextrun"/>
          <w:rFonts w:ascii="Arial" w:hAnsi="Arial" w:cs="Arial"/>
          <w:b/>
          <w:bCs/>
          <w:i/>
          <w:iCs/>
          <w:sz w:val="21"/>
          <w:szCs w:val="21"/>
        </w:rPr>
        <w:t xml:space="preserve">Maria O’Connell, Ph.D., </w:t>
      </w:r>
      <w:r>
        <w:rPr>
          <w:rStyle w:val="normaltextrun"/>
          <w:rFonts w:ascii="Arial" w:hAnsi="Arial" w:cs="Arial"/>
          <w:sz w:val="21"/>
          <w:szCs w:val="21"/>
        </w:rPr>
        <w:t xml:space="preserve">Director of Research and Evaluation, Yale PRCH, and Creator of the Recovery Systems Assessment. Dr O’Connell is a clinical and community psychologist and an associate professor in the Department of Psychiatry at the Yale School of Medicine. As an implementation scientist, she has developed individual, provider, and systems-level infrastructure, tools, measures, and interventions and examined patterns of care and the effectiveness of recovery-oriented interventions. Her work comprises three key methodological attributes: collecting data from individuals with diverse roles within complex care systems, developing and utilizing reliable measurement tools, and integrating data from multiple sources to inform behavioral health services and policy changes. Employing mixed methods, cluster randomized trials, and stepped wedge trials, her research uncovers critical insights into the multi-level factors influencing client outcomes. These findings, in turn, inform the development of interventions targeting individuals with chronic physical and mental illnesses at the individual, provider, and system levels. Her contributions include </w:t>
      </w:r>
      <w:r>
        <w:rPr>
          <w:rStyle w:val="normaltextrun"/>
          <w:rFonts w:ascii="Arial" w:hAnsi="Arial" w:cs="Arial"/>
          <w:sz w:val="21"/>
          <w:szCs w:val="21"/>
        </w:rPr>
        <w:t xml:space="preserve">pioneering methods to assess system-level recovery-oriented practices through the Recovery </w:t>
      </w:r>
      <w:r>
        <w:rPr>
          <w:rStyle w:val="normaltextrun"/>
          <w:rFonts w:ascii="Arial" w:hAnsi="Arial" w:cs="Arial"/>
          <w:sz w:val="21"/>
          <w:szCs w:val="21"/>
        </w:rPr>
        <w:t>SelfAssessment</w:t>
      </w:r>
      <w:r>
        <w:rPr>
          <w:rStyle w:val="normaltextrun"/>
          <w:rFonts w:ascii="Arial" w:hAnsi="Arial" w:cs="Arial"/>
          <w:sz w:val="21"/>
          <w:szCs w:val="21"/>
        </w:rPr>
        <w:t xml:space="preserve"> (RSA), now used internationally in over 12 countries; applying participatory and innovative mixed research methods, i.e., concept mapping, to identify elements of care and outcomes most critical to key stakeholders in a system; creating algorithms for linking and classifying health indicator improvements from diverse administrative datasets; and adapting and translating this knowledge into capacity building tools and feedback loops to inform practices. In this project, she will assist organizations that want to use the RSA in conducting surveys and provide report cards based on analyzing the agency-level RSA findings. These have been useful for organizations as they assess their organization's culture regarding recovery and lived experience readiness.</w:t>
      </w:r>
      <w:r>
        <w:rPr>
          <w:rStyle w:val="eop"/>
          <w:rFonts w:ascii="Arial" w:hAnsi="Arial" w:cs="Arial"/>
          <w:sz w:val="21"/>
          <w:szCs w:val="21"/>
        </w:rPr>
        <w:t> </w:t>
      </w:r>
    </w:p>
    <w:p w:rsidR="009E2D3D" w14:paraId="12EABBF4" w14:textId="1C07625C">
      <w:r>
        <w:br w:type="page"/>
      </w:r>
    </w:p>
    <w:p w:rsidR="00971A5D" w:rsidP="00B17103" w14:paraId="625527FB" w14:textId="56FCD832">
      <w:pPr>
        <w:pStyle w:val="Heading1"/>
        <w:rPr>
          <w:rStyle w:val="eop"/>
          <w:rFonts w:ascii="Arial" w:hAnsi="Arial" w:cs="Arial"/>
          <w:color w:val="201547"/>
          <w:shd w:val="clear" w:color="auto" w:fill="FFFFFF"/>
        </w:rPr>
      </w:pPr>
      <w:bookmarkStart w:id="2" w:name="_Appendix_2._The"/>
      <w:bookmarkEnd w:id="2"/>
      <w:r>
        <w:rPr>
          <w:rStyle w:val="normaltextrun"/>
          <w:rFonts w:ascii="Arial" w:hAnsi="Arial" w:cs="Arial"/>
          <w:color w:val="201547"/>
          <w:shd w:val="clear" w:color="auto" w:fill="FFFFFF"/>
        </w:rPr>
        <w:t>Appendix 2. The Learning Collaborative Schedule</w:t>
      </w:r>
      <w:r>
        <w:rPr>
          <w:rStyle w:val="eop"/>
          <w:rFonts w:ascii="Arial" w:hAnsi="Arial" w:cs="Arial"/>
          <w:color w:val="201547"/>
          <w:shd w:val="clear" w:color="auto" w:fill="FFFFFF"/>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41"/>
        <w:gridCol w:w="6403"/>
      </w:tblGrid>
      <w:tr w14:paraId="17C3FDCC" w14:textId="77777777" w:rsidTr="33A5218B">
        <w:tblPrEx>
          <w:tblW w:w="0" w:type="dxa"/>
          <w:tblLook w:val="04A0"/>
        </w:tblPrEx>
        <w:trPr>
          <w:trHeight w:val="300"/>
        </w:trPr>
        <w:tc>
          <w:tcPr>
            <w:tcW w:w="1006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B17103" w:rsidRPr="00B17103" w:rsidP="00B17103" w14:paraId="6868CE6C" w14:textId="2C924E80">
            <w:pPr>
              <w:spacing w:after="0" w:line="240" w:lineRule="auto"/>
              <w:jc w:val="center"/>
              <w:textAlignment w:val="baseline"/>
              <w:rPr>
                <w:rFonts w:ascii="Aptos" w:eastAsia="Times New Roman" w:hAnsi="Aptos" w:cs="Segoe UI"/>
                <w:color w:val="156082" w:themeColor="accent1"/>
                <w:sz w:val="44"/>
                <w:szCs w:val="44"/>
                <w:lang w:val="en-AU" w:eastAsia="en-GB"/>
              </w:rPr>
            </w:pPr>
            <w:r w:rsidRPr="33A5218B">
              <w:rPr>
                <w:rFonts w:ascii="Aptos" w:eastAsia="Times New Roman" w:hAnsi="Aptos" w:cs="Segoe UI"/>
                <w:b/>
                <w:color w:val="156082" w:themeColor="accent1"/>
                <w:sz w:val="44"/>
                <w:szCs w:val="44"/>
                <w:lang w:eastAsia="en-GB"/>
              </w:rPr>
              <w:t>Schedule 2026</w:t>
            </w:r>
            <w:r w:rsidRPr="33A5218B">
              <w:rPr>
                <w:rFonts w:ascii="Aptos" w:eastAsia="Times New Roman" w:hAnsi="Aptos" w:cs="Segoe UI"/>
                <w:color w:val="156082" w:themeColor="accent1"/>
                <w:sz w:val="44"/>
                <w:szCs w:val="44"/>
                <w:lang w:val="en-AU" w:eastAsia="en-GB"/>
              </w:rPr>
              <w:t> </w:t>
            </w:r>
          </w:p>
        </w:tc>
      </w:tr>
      <w:tr w14:paraId="1B34953D" w14:textId="77777777">
        <w:tblPrEx>
          <w:tblW w:w="0" w:type="dxa"/>
          <w:tblLook w:val="04A0"/>
        </w:tblPrEx>
        <w:trPr>
          <w:trHeight w:val="300"/>
        </w:trPr>
        <w:tc>
          <w:tcPr>
            <w:tcW w:w="3135" w:type="dxa"/>
            <w:tcBorders>
              <w:top w:val="single" w:sz="6" w:space="0" w:color="auto"/>
              <w:left w:val="single" w:sz="6" w:space="0" w:color="auto"/>
              <w:bottom w:val="single" w:sz="6" w:space="0" w:color="auto"/>
              <w:right w:val="single" w:sz="6" w:space="0" w:color="auto"/>
            </w:tcBorders>
            <w:hideMark/>
          </w:tcPr>
          <w:p w:rsidR="00B17103" w:rsidRPr="00B17103" w:rsidP="00B17103" w14:paraId="54EC388D"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val="de-DE" w:eastAsia="en-GB"/>
              </w:rPr>
              <w:t xml:space="preserve">5 </w:t>
            </w:r>
            <w:r w:rsidRPr="00B17103">
              <w:rPr>
                <w:rFonts w:ascii="Aptos" w:eastAsia="Times New Roman" w:hAnsi="Aptos" w:cs="Segoe UI"/>
                <w:b/>
                <w:bCs/>
                <w:color w:val="000000"/>
                <w:sz w:val="22"/>
                <w:szCs w:val="22"/>
                <w:lang w:val="de-DE" w:eastAsia="en-GB"/>
              </w:rPr>
              <w:t>February</w:t>
            </w:r>
            <w:r w:rsidRPr="00B17103">
              <w:rPr>
                <w:rFonts w:ascii="Aptos" w:eastAsia="Times New Roman" w:hAnsi="Aptos" w:cs="Segoe UI"/>
                <w:b/>
                <w:bCs/>
                <w:color w:val="000000"/>
                <w:sz w:val="22"/>
                <w:szCs w:val="22"/>
                <w:lang w:val="de-DE" w:eastAsia="en-GB"/>
              </w:rPr>
              <w:t xml:space="preserve"> 2026</w:t>
            </w:r>
            <w:r w:rsidRPr="00B17103">
              <w:rPr>
                <w:rFonts w:ascii="Aptos" w:eastAsia="Times New Roman" w:hAnsi="Aptos" w:cs="Segoe UI"/>
                <w:color w:val="000000"/>
                <w:sz w:val="22"/>
                <w:szCs w:val="22"/>
                <w:lang w:val="en-AU" w:eastAsia="en-GB"/>
              </w:rPr>
              <w:t> </w:t>
            </w:r>
          </w:p>
          <w:p w:rsidR="00B17103" w:rsidRPr="00B17103" w:rsidP="00B17103" w14:paraId="5C28E21B" w14:textId="0C593F4E">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000000"/>
                <w:sz w:val="22"/>
                <w:szCs w:val="22"/>
                <w:lang w:val="de-DE" w:eastAsia="en-GB"/>
              </w:rPr>
              <w:t xml:space="preserve">9 am - 12 </w:t>
            </w:r>
            <w:r w:rsidRPr="00B17103">
              <w:rPr>
                <w:rFonts w:ascii="Aptos" w:eastAsia="Times New Roman" w:hAnsi="Aptos" w:cs="Segoe UI"/>
                <w:color w:val="000000"/>
                <w:sz w:val="22"/>
                <w:szCs w:val="22"/>
                <w:lang w:val="de-DE" w:eastAsia="en-GB"/>
              </w:rPr>
              <w:t>pm</w:t>
            </w:r>
            <w:r w:rsidRPr="00B17103">
              <w:rPr>
                <w:rFonts w:ascii="Aptos" w:eastAsia="Times New Roman" w:hAnsi="Aptos" w:cs="Segoe UI"/>
                <w:color w:val="000000"/>
                <w:sz w:val="22"/>
                <w:szCs w:val="22"/>
                <w:lang w:val="en-AU" w:eastAsia="en-GB"/>
              </w:rPr>
              <w:t> </w:t>
            </w:r>
          </w:p>
        </w:tc>
        <w:tc>
          <w:tcPr>
            <w:tcW w:w="6930" w:type="dxa"/>
            <w:tcBorders>
              <w:top w:val="single" w:sz="6" w:space="0" w:color="auto"/>
              <w:left w:val="single" w:sz="6" w:space="0" w:color="auto"/>
              <w:bottom w:val="single" w:sz="6" w:space="0" w:color="auto"/>
              <w:right w:val="single" w:sz="6" w:space="0" w:color="auto"/>
            </w:tcBorders>
            <w:hideMark/>
          </w:tcPr>
          <w:p w:rsidR="00B17103" w:rsidRPr="00B17103" w:rsidP="00B17103" w14:paraId="2776FF80"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LLEWLC Kick-off meeting</w:t>
            </w:r>
            <w:r w:rsidRPr="00B17103">
              <w:rPr>
                <w:rFonts w:ascii="Aptos" w:eastAsia="Times New Roman" w:hAnsi="Aptos" w:cs="Segoe UI"/>
                <w:color w:val="000000"/>
                <w:sz w:val="22"/>
                <w:szCs w:val="22"/>
                <w:lang w:val="en-AU" w:eastAsia="en-GB"/>
              </w:rPr>
              <w:t> </w:t>
            </w:r>
          </w:p>
        </w:tc>
      </w:tr>
      <w:tr w14:paraId="224C03E0" w14:textId="77777777">
        <w:tblPrEx>
          <w:tblW w:w="0" w:type="dxa"/>
          <w:tblLook w:val="04A0"/>
        </w:tblPrEx>
        <w:trPr>
          <w:trHeight w:val="300"/>
        </w:trPr>
        <w:tc>
          <w:tcPr>
            <w:tcW w:w="3135" w:type="dxa"/>
            <w:tcBorders>
              <w:top w:val="single" w:sz="6" w:space="0" w:color="auto"/>
              <w:left w:val="single" w:sz="6" w:space="0" w:color="auto"/>
              <w:bottom w:val="single" w:sz="6" w:space="0" w:color="auto"/>
              <w:right w:val="single" w:sz="6" w:space="0" w:color="auto"/>
            </w:tcBorders>
            <w:hideMark/>
          </w:tcPr>
          <w:p w:rsidR="00B17103" w:rsidRPr="00B17103" w:rsidP="00B17103" w14:paraId="4B4E006E"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val="de-DE" w:eastAsia="en-GB"/>
              </w:rPr>
              <w:t>5 March 2026</w:t>
            </w:r>
            <w:r w:rsidRPr="00B17103">
              <w:rPr>
                <w:rFonts w:ascii="Arial" w:eastAsia="Times New Roman" w:hAnsi="Arial" w:cs="Arial"/>
                <w:b/>
                <w:bCs/>
                <w:color w:val="000000"/>
                <w:sz w:val="22"/>
                <w:szCs w:val="22"/>
                <w:lang w:val="de-DE" w:eastAsia="en-GB"/>
              </w:rPr>
              <w:t> </w:t>
            </w:r>
            <w:r w:rsidRPr="00B17103">
              <w:rPr>
                <w:rFonts w:ascii="Aptos" w:eastAsia="Times New Roman" w:hAnsi="Aptos" w:cs="Segoe UI"/>
                <w:color w:val="000000"/>
                <w:sz w:val="22"/>
                <w:szCs w:val="22"/>
                <w:lang w:val="en-AU" w:eastAsia="en-GB"/>
              </w:rPr>
              <w:t> </w:t>
            </w:r>
          </w:p>
          <w:p w:rsidR="00B17103" w:rsidRPr="00B17103" w:rsidP="00B17103" w14:paraId="0A734971"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000000"/>
                <w:sz w:val="22"/>
                <w:szCs w:val="22"/>
                <w:lang w:val="de-DE" w:eastAsia="en-GB"/>
              </w:rPr>
              <w:t xml:space="preserve">9 am - 12 </w:t>
            </w:r>
            <w:r w:rsidRPr="00B17103">
              <w:rPr>
                <w:rFonts w:ascii="Aptos" w:eastAsia="Times New Roman" w:hAnsi="Aptos" w:cs="Segoe UI"/>
                <w:color w:val="000000"/>
                <w:sz w:val="22"/>
                <w:szCs w:val="22"/>
                <w:lang w:val="de-DE" w:eastAsia="en-GB"/>
              </w:rPr>
              <w:t>pm</w:t>
            </w:r>
            <w:r w:rsidRPr="00B17103">
              <w:rPr>
                <w:rFonts w:ascii="Aptos" w:eastAsia="Times New Roman" w:hAnsi="Aptos" w:cs="Segoe UI"/>
                <w:color w:val="000000"/>
                <w:sz w:val="22"/>
                <w:szCs w:val="22"/>
                <w:lang w:val="en-AU" w:eastAsia="en-GB"/>
              </w:rPr>
              <w:t> </w:t>
            </w:r>
          </w:p>
        </w:tc>
        <w:tc>
          <w:tcPr>
            <w:tcW w:w="6930" w:type="dxa"/>
            <w:tcBorders>
              <w:top w:val="single" w:sz="6" w:space="0" w:color="auto"/>
              <w:left w:val="single" w:sz="6" w:space="0" w:color="auto"/>
              <w:bottom w:val="single" w:sz="6" w:space="0" w:color="auto"/>
              <w:right w:val="single" w:sz="6" w:space="0" w:color="auto"/>
            </w:tcBorders>
            <w:hideMark/>
          </w:tcPr>
          <w:p w:rsidR="00B17103" w:rsidRPr="00B17103" w:rsidP="00B17103" w14:paraId="03D5207D"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Module 1(a)</w:t>
            </w:r>
            <w:r w:rsidRPr="00B17103">
              <w:rPr>
                <w:rFonts w:ascii="Aptos" w:eastAsia="Times New Roman" w:hAnsi="Aptos" w:cs="Segoe UI"/>
                <w:color w:val="000000"/>
                <w:sz w:val="22"/>
                <w:szCs w:val="22"/>
                <w:lang w:eastAsia="en-GB"/>
              </w:rPr>
              <w:t xml:space="preserve">: Preparing the </w:t>
            </w:r>
            <w:r w:rsidRPr="00B17103">
              <w:rPr>
                <w:rFonts w:ascii="Aptos" w:eastAsia="Times New Roman" w:hAnsi="Aptos" w:cs="Segoe UI"/>
                <w:color w:val="000000"/>
                <w:sz w:val="22"/>
                <w:szCs w:val="22"/>
                <w:lang w:eastAsia="en-GB"/>
              </w:rPr>
              <w:t>Organisational</w:t>
            </w:r>
            <w:r w:rsidRPr="00B17103">
              <w:rPr>
                <w:rFonts w:ascii="Aptos" w:eastAsia="Times New Roman" w:hAnsi="Aptos" w:cs="Segoe UI"/>
                <w:color w:val="000000"/>
                <w:sz w:val="22"/>
                <w:szCs w:val="22"/>
                <w:lang w:eastAsia="en-GB"/>
              </w:rPr>
              <w:t xml:space="preserve"> Culture.</w:t>
            </w:r>
            <w:r w:rsidRPr="00B17103">
              <w:rPr>
                <w:rFonts w:ascii="Aptos" w:eastAsia="Times New Roman" w:hAnsi="Aptos" w:cs="Segoe UI"/>
                <w:color w:val="000000"/>
                <w:sz w:val="22"/>
                <w:szCs w:val="22"/>
                <w:lang w:val="en-AU" w:eastAsia="en-GB"/>
              </w:rPr>
              <w:t> </w:t>
            </w:r>
          </w:p>
        </w:tc>
      </w:tr>
      <w:tr w14:paraId="274605E9" w14:textId="77777777">
        <w:tblPrEx>
          <w:tblW w:w="0" w:type="dxa"/>
          <w:tblLook w:val="04A0"/>
        </w:tblPrEx>
        <w:trPr>
          <w:trHeight w:val="300"/>
        </w:trPr>
        <w:tc>
          <w:tcPr>
            <w:tcW w:w="3135" w:type="dxa"/>
            <w:tcBorders>
              <w:top w:val="single" w:sz="6" w:space="0" w:color="auto"/>
              <w:left w:val="single" w:sz="6" w:space="0" w:color="auto"/>
              <w:bottom w:val="single" w:sz="6" w:space="0" w:color="auto"/>
              <w:right w:val="single" w:sz="6" w:space="0" w:color="auto"/>
            </w:tcBorders>
            <w:hideMark/>
          </w:tcPr>
          <w:p w:rsidR="00B17103" w:rsidRPr="00B17103" w:rsidP="00B17103" w14:paraId="593D5F25"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2 April 2026</w:t>
            </w:r>
            <w:r w:rsidRPr="00B17103">
              <w:rPr>
                <w:rFonts w:ascii="Aptos" w:eastAsia="Times New Roman" w:hAnsi="Aptos" w:cs="Segoe UI"/>
                <w:color w:val="000000"/>
                <w:sz w:val="22"/>
                <w:szCs w:val="22"/>
                <w:lang w:val="en-AU" w:eastAsia="en-GB"/>
              </w:rPr>
              <w:t> </w:t>
            </w:r>
          </w:p>
          <w:p w:rsidR="00B17103" w:rsidRPr="00B17103" w:rsidP="00B17103" w14:paraId="7191D039" w14:textId="2B18DEB3">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000000"/>
                <w:sz w:val="22"/>
                <w:szCs w:val="22"/>
                <w:lang w:val="de-DE" w:eastAsia="en-GB"/>
              </w:rPr>
              <w:t xml:space="preserve">9 am - 12 </w:t>
            </w:r>
            <w:r w:rsidRPr="00B17103">
              <w:rPr>
                <w:rFonts w:ascii="Aptos" w:eastAsia="Times New Roman" w:hAnsi="Aptos" w:cs="Segoe UI"/>
                <w:color w:val="000000"/>
                <w:sz w:val="22"/>
                <w:szCs w:val="22"/>
                <w:lang w:val="de-DE" w:eastAsia="en-GB"/>
              </w:rPr>
              <w:t>pm</w:t>
            </w:r>
            <w:r w:rsidRPr="00B17103">
              <w:rPr>
                <w:rFonts w:ascii="Aptos" w:eastAsia="Times New Roman" w:hAnsi="Aptos" w:cs="Segoe UI"/>
                <w:color w:val="000000"/>
                <w:sz w:val="22"/>
                <w:szCs w:val="22"/>
                <w:lang w:val="en-AU" w:eastAsia="en-GB"/>
              </w:rPr>
              <w:t> </w:t>
            </w:r>
          </w:p>
        </w:tc>
        <w:tc>
          <w:tcPr>
            <w:tcW w:w="6930" w:type="dxa"/>
            <w:tcBorders>
              <w:top w:val="single" w:sz="6" w:space="0" w:color="auto"/>
              <w:left w:val="single" w:sz="6" w:space="0" w:color="auto"/>
              <w:bottom w:val="single" w:sz="6" w:space="0" w:color="auto"/>
              <w:right w:val="single" w:sz="6" w:space="0" w:color="auto"/>
            </w:tcBorders>
            <w:hideMark/>
          </w:tcPr>
          <w:p w:rsidR="00B17103" w:rsidRPr="00B17103" w:rsidP="00B17103" w14:paraId="01EE1FC9"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Module 1(b)</w:t>
            </w:r>
            <w:r w:rsidRPr="00B17103">
              <w:rPr>
                <w:rFonts w:ascii="Aptos" w:eastAsia="Times New Roman" w:hAnsi="Aptos" w:cs="Segoe UI"/>
                <w:color w:val="000000"/>
                <w:sz w:val="22"/>
                <w:szCs w:val="22"/>
                <w:lang w:eastAsia="en-GB"/>
              </w:rPr>
              <w:t xml:space="preserve">: Preparing the </w:t>
            </w:r>
            <w:r w:rsidRPr="00B17103">
              <w:rPr>
                <w:rFonts w:ascii="Aptos" w:eastAsia="Times New Roman" w:hAnsi="Aptos" w:cs="Segoe UI"/>
                <w:color w:val="000000"/>
                <w:sz w:val="22"/>
                <w:szCs w:val="22"/>
                <w:lang w:eastAsia="en-GB"/>
              </w:rPr>
              <w:t>Organisational</w:t>
            </w:r>
            <w:r w:rsidRPr="00B17103">
              <w:rPr>
                <w:rFonts w:ascii="Aptos" w:eastAsia="Times New Roman" w:hAnsi="Aptos" w:cs="Segoe UI"/>
                <w:color w:val="000000"/>
                <w:sz w:val="22"/>
                <w:szCs w:val="22"/>
                <w:lang w:eastAsia="en-GB"/>
              </w:rPr>
              <w:t xml:space="preserve"> Culture. </w:t>
            </w:r>
            <w:r w:rsidRPr="00B17103">
              <w:rPr>
                <w:rFonts w:ascii="Aptos" w:eastAsia="Times New Roman" w:hAnsi="Aptos" w:cs="Segoe UI"/>
                <w:color w:val="000000"/>
                <w:sz w:val="22"/>
                <w:szCs w:val="22"/>
                <w:lang w:val="en-AU" w:eastAsia="en-GB"/>
              </w:rPr>
              <w:t> </w:t>
            </w:r>
          </w:p>
        </w:tc>
      </w:tr>
      <w:tr w14:paraId="442377CD" w14:textId="77777777">
        <w:tblPrEx>
          <w:tblW w:w="0" w:type="dxa"/>
          <w:tblLook w:val="04A0"/>
        </w:tblPrEx>
        <w:trPr>
          <w:trHeight w:val="300"/>
        </w:trPr>
        <w:tc>
          <w:tcPr>
            <w:tcW w:w="3135" w:type="dxa"/>
            <w:tcBorders>
              <w:top w:val="single" w:sz="6" w:space="0" w:color="auto"/>
              <w:left w:val="single" w:sz="6" w:space="0" w:color="auto"/>
              <w:bottom w:val="single" w:sz="6" w:space="0" w:color="auto"/>
              <w:right w:val="single" w:sz="6" w:space="0" w:color="auto"/>
            </w:tcBorders>
            <w:hideMark/>
          </w:tcPr>
          <w:p w:rsidR="00B17103" w:rsidRPr="00B17103" w:rsidP="00B17103" w14:paraId="445D95B6"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7 May 2026</w:t>
            </w:r>
            <w:r w:rsidRPr="00B17103">
              <w:rPr>
                <w:rFonts w:ascii="Aptos" w:eastAsia="Times New Roman" w:hAnsi="Aptos" w:cs="Segoe UI"/>
                <w:color w:val="000000"/>
                <w:sz w:val="22"/>
                <w:szCs w:val="22"/>
                <w:lang w:val="en-AU" w:eastAsia="en-GB"/>
              </w:rPr>
              <w:t> </w:t>
            </w:r>
          </w:p>
          <w:p w:rsidR="00B17103" w:rsidRPr="00B17103" w:rsidP="00B17103" w14:paraId="5C752D33" w14:textId="53AACDBF">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000000"/>
                <w:sz w:val="22"/>
                <w:szCs w:val="22"/>
                <w:lang w:val="de-DE" w:eastAsia="en-GB"/>
              </w:rPr>
              <w:t xml:space="preserve">9 am - 12 </w:t>
            </w:r>
            <w:r w:rsidRPr="00B17103">
              <w:rPr>
                <w:rFonts w:ascii="Aptos" w:eastAsia="Times New Roman" w:hAnsi="Aptos" w:cs="Segoe UI"/>
                <w:color w:val="000000"/>
                <w:sz w:val="22"/>
                <w:szCs w:val="22"/>
                <w:lang w:val="de-DE" w:eastAsia="en-GB"/>
              </w:rPr>
              <w:t>pm</w:t>
            </w:r>
            <w:r w:rsidRPr="00B17103">
              <w:rPr>
                <w:rFonts w:ascii="Aptos" w:eastAsia="Times New Roman" w:hAnsi="Aptos" w:cs="Segoe UI"/>
                <w:color w:val="000000"/>
                <w:sz w:val="22"/>
                <w:szCs w:val="22"/>
                <w:lang w:val="en-AU" w:eastAsia="en-GB"/>
              </w:rPr>
              <w:t> </w:t>
            </w:r>
          </w:p>
        </w:tc>
        <w:tc>
          <w:tcPr>
            <w:tcW w:w="6930" w:type="dxa"/>
            <w:tcBorders>
              <w:top w:val="single" w:sz="6" w:space="0" w:color="auto"/>
              <w:left w:val="single" w:sz="6" w:space="0" w:color="auto"/>
              <w:bottom w:val="single" w:sz="6" w:space="0" w:color="auto"/>
              <w:right w:val="single" w:sz="6" w:space="0" w:color="auto"/>
            </w:tcBorders>
            <w:hideMark/>
          </w:tcPr>
          <w:p w:rsidR="00B17103" w:rsidRPr="00B17103" w:rsidP="00B17103" w14:paraId="1653F411"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Module 1(c):</w:t>
            </w:r>
            <w:r w:rsidRPr="00B17103">
              <w:rPr>
                <w:rFonts w:ascii="Aptos" w:eastAsia="Times New Roman" w:hAnsi="Aptos" w:cs="Segoe UI"/>
                <w:color w:val="000000"/>
                <w:sz w:val="22"/>
                <w:szCs w:val="22"/>
                <w:lang w:eastAsia="en-GB"/>
              </w:rPr>
              <w:t xml:space="preserve"> Preparing the </w:t>
            </w:r>
            <w:r w:rsidRPr="00B17103">
              <w:rPr>
                <w:rFonts w:ascii="Aptos" w:eastAsia="Times New Roman" w:hAnsi="Aptos" w:cs="Segoe UI"/>
                <w:color w:val="000000"/>
                <w:sz w:val="22"/>
                <w:szCs w:val="22"/>
                <w:lang w:eastAsia="en-GB"/>
              </w:rPr>
              <w:t>Organisational</w:t>
            </w:r>
            <w:r w:rsidRPr="00B17103">
              <w:rPr>
                <w:rFonts w:ascii="Aptos" w:eastAsia="Times New Roman" w:hAnsi="Aptos" w:cs="Segoe UI"/>
                <w:color w:val="000000"/>
                <w:sz w:val="22"/>
                <w:szCs w:val="22"/>
                <w:lang w:eastAsia="en-GB"/>
              </w:rPr>
              <w:t xml:space="preserve"> Culture. </w:t>
            </w:r>
            <w:r w:rsidRPr="00B17103">
              <w:rPr>
                <w:rFonts w:ascii="Aptos" w:eastAsia="Times New Roman" w:hAnsi="Aptos" w:cs="Segoe UI"/>
                <w:color w:val="000000"/>
                <w:sz w:val="22"/>
                <w:szCs w:val="22"/>
                <w:lang w:val="en-AU" w:eastAsia="en-GB"/>
              </w:rPr>
              <w:t> </w:t>
            </w:r>
          </w:p>
          <w:p w:rsidR="00B17103" w:rsidRPr="00B17103" w:rsidP="00B17103" w14:paraId="2DC6F14A"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000000"/>
                <w:sz w:val="22"/>
                <w:szCs w:val="22"/>
                <w:lang w:eastAsia="en-GB"/>
              </w:rPr>
              <w:t>Team presentations (</w:t>
            </w:r>
            <w:r w:rsidRPr="00B17103">
              <w:rPr>
                <w:rFonts w:ascii="Aptos" w:eastAsia="Times New Roman" w:hAnsi="Aptos" w:cs="Segoe UI"/>
                <w:b/>
                <w:bCs/>
                <w:color w:val="000000"/>
                <w:sz w:val="22"/>
                <w:szCs w:val="22"/>
                <w:lang w:eastAsia="en-GB"/>
              </w:rPr>
              <w:t>Project #1</w:t>
            </w:r>
            <w:r w:rsidRPr="00B17103">
              <w:rPr>
                <w:rFonts w:ascii="Aptos" w:eastAsia="Times New Roman" w:hAnsi="Aptos" w:cs="Segoe UI"/>
                <w:color w:val="000000"/>
                <w:sz w:val="22"/>
                <w:szCs w:val="22"/>
                <w:lang w:eastAsia="en-GB"/>
              </w:rPr>
              <w:t>).</w:t>
            </w:r>
            <w:r w:rsidRPr="00B17103">
              <w:rPr>
                <w:rFonts w:ascii="Aptos" w:eastAsia="Times New Roman" w:hAnsi="Aptos" w:cs="Segoe UI"/>
                <w:color w:val="000000"/>
                <w:sz w:val="22"/>
                <w:szCs w:val="22"/>
                <w:lang w:val="en-AU" w:eastAsia="en-GB"/>
              </w:rPr>
              <w:t> </w:t>
            </w:r>
          </w:p>
        </w:tc>
      </w:tr>
      <w:tr w14:paraId="17BD6F8A" w14:textId="77777777">
        <w:tblPrEx>
          <w:tblW w:w="0" w:type="dxa"/>
          <w:tblLook w:val="04A0"/>
        </w:tblPrEx>
        <w:trPr>
          <w:trHeight w:val="300"/>
        </w:trPr>
        <w:tc>
          <w:tcPr>
            <w:tcW w:w="3135" w:type="dxa"/>
            <w:tcBorders>
              <w:top w:val="single" w:sz="6" w:space="0" w:color="auto"/>
              <w:left w:val="single" w:sz="6" w:space="0" w:color="auto"/>
              <w:bottom w:val="single" w:sz="6" w:space="0" w:color="auto"/>
              <w:right w:val="single" w:sz="6" w:space="0" w:color="auto"/>
            </w:tcBorders>
            <w:hideMark/>
          </w:tcPr>
          <w:p w:rsidR="00B17103" w:rsidRPr="00B17103" w:rsidP="00B17103" w14:paraId="1FB7DE19" w14:textId="77777777">
            <w:pPr>
              <w:spacing w:beforeAutospacing="1"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19 May 2026</w:t>
            </w:r>
            <w:r w:rsidRPr="00B17103">
              <w:rPr>
                <w:rFonts w:ascii="Aptos" w:eastAsia="Times New Roman" w:hAnsi="Aptos" w:cs="Segoe UI"/>
                <w:color w:val="000000"/>
                <w:sz w:val="22"/>
                <w:szCs w:val="22"/>
                <w:lang w:val="en-AU" w:eastAsia="en-GB"/>
              </w:rPr>
              <w:t> </w:t>
            </w:r>
          </w:p>
          <w:p w:rsidR="00B17103" w:rsidRPr="00B17103" w:rsidP="00B17103" w14:paraId="2C057832" w14:textId="2764BB9E">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000000"/>
                <w:sz w:val="22"/>
                <w:szCs w:val="22"/>
                <w:lang w:val="de-DE" w:eastAsia="en-GB"/>
              </w:rPr>
              <w:t>9 am - 11 am</w:t>
            </w:r>
            <w:r w:rsidRPr="00B17103">
              <w:rPr>
                <w:rFonts w:ascii="Aptos" w:eastAsia="Times New Roman" w:hAnsi="Aptos" w:cs="Segoe UI"/>
                <w:color w:val="000000"/>
                <w:sz w:val="22"/>
                <w:szCs w:val="22"/>
                <w:lang w:val="en-AU" w:eastAsia="en-GB"/>
              </w:rPr>
              <w:t> </w:t>
            </w:r>
          </w:p>
        </w:tc>
        <w:tc>
          <w:tcPr>
            <w:tcW w:w="6930" w:type="dxa"/>
            <w:tcBorders>
              <w:top w:val="single" w:sz="6" w:space="0" w:color="auto"/>
              <w:left w:val="single" w:sz="6" w:space="0" w:color="auto"/>
              <w:bottom w:val="single" w:sz="6" w:space="0" w:color="auto"/>
              <w:right w:val="single" w:sz="6" w:space="0" w:color="auto"/>
            </w:tcBorders>
            <w:hideMark/>
          </w:tcPr>
          <w:p w:rsidR="00B17103" w:rsidRPr="00B17103" w:rsidP="00B17103" w14:paraId="68E0EBA8"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Co-reflection space</w:t>
            </w:r>
            <w:r w:rsidRPr="00B17103">
              <w:rPr>
                <w:rFonts w:ascii="Aptos" w:eastAsia="Times New Roman" w:hAnsi="Aptos" w:cs="Segoe UI"/>
                <w:color w:val="000000"/>
                <w:sz w:val="22"/>
                <w:szCs w:val="22"/>
                <w:lang w:val="en-AU" w:eastAsia="en-GB"/>
              </w:rPr>
              <w:t> </w:t>
            </w:r>
          </w:p>
        </w:tc>
      </w:tr>
      <w:tr w14:paraId="469CBF62" w14:textId="77777777">
        <w:tblPrEx>
          <w:tblW w:w="0" w:type="dxa"/>
          <w:tblLook w:val="04A0"/>
        </w:tblPrEx>
        <w:trPr>
          <w:trHeight w:val="300"/>
        </w:trPr>
        <w:tc>
          <w:tcPr>
            <w:tcW w:w="3135" w:type="dxa"/>
            <w:tcBorders>
              <w:top w:val="single" w:sz="6" w:space="0" w:color="auto"/>
              <w:left w:val="single" w:sz="6" w:space="0" w:color="auto"/>
              <w:bottom w:val="single" w:sz="6" w:space="0" w:color="auto"/>
              <w:right w:val="single" w:sz="6" w:space="0" w:color="auto"/>
            </w:tcBorders>
            <w:hideMark/>
          </w:tcPr>
          <w:p w:rsidR="00B17103" w:rsidRPr="00B17103" w:rsidP="00B17103" w14:paraId="596CBD00"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4 June 2026</w:t>
            </w:r>
            <w:r w:rsidRPr="00B17103">
              <w:rPr>
                <w:rFonts w:ascii="Aptos" w:eastAsia="Times New Roman" w:hAnsi="Aptos" w:cs="Segoe UI"/>
                <w:color w:val="000000"/>
                <w:sz w:val="22"/>
                <w:szCs w:val="22"/>
                <w:lang w:val="en-AU" w:eastAsia="en-GB"/>
              </w:rPr>
              <w:t> </w:t>
            </w:r>
          </w:p>
          <w:p w:rsidR="00B17103" w:rsidRPr="00B17103" w:rsidP="00B17103" w14:paraId="58B7DB1C" w14:textId="5EDA1DEA">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000000"/>
                <w:sz w:val="22"/>
                <w:szCs w:val="22"/>
                <w:lang w:val="de-DE" w:eastAsia="en-GB"/>
              </w:rPr>
              <w:t xml:space="preserve">9 am - 12 </w:t>
            </w:r>
            <w:r w:rsidRPr="00B17103">
              <w:rPr>
                <w:rFonts w:ascii="Aptos" w:eastAsia="Times New Roman" w:hAnsi="Aptos" w:cs="Segoe UI"/>
                <w:color w:val="000000"/>
                <w:sz w:val="22"/>
                <w:szCs w:val="22"/>
                <w:lang w:val="de-DE" w:eastAsia="en-GB"/>
              </w:rPr>
              <w:t>pm</w:t>
            </w:r>
            <w:r w:rsidRPr="00B17103">
              <w:rPr>
                <w:rFonts w:ascii="Aptos" w:eastAsia="Times New Roman" w:hAnsi="Aptos" w:cs="Segoe UI"/>
                <w:color w:val="000000"/>
                <w:sz w:val="22"/>
                <w:szCs w:val="22"/>
                <w:lang w:eastAsia="en-GB"/>
              </w:rPr>
              <w:t> </w:t>
            </w:r>
            <w:r w:rsidRPr="00B17103">
              <w:rPr>
                <w:rFonts w:ascii="Aptos" w:eastAsia="Times New Roman" w:hAnsi="Aptos" w:cs="Segoe UI"/>
                <w:color w:val="000000"/>
                <w:sz w:val="22"/>
                <w:szCs w:val="22"/>
                <w:lang w:val="en-AU" w:eastAsia="en-GB"/>
              </w:rPr>
              <w:t> </w:t>
            </w:r>
          </w:p>
        </w:tc>
        <w:tc>
          <w:tcPr>
            <w:tcW w:w="6930" w:type="dxa"/>
            <w:tcBorders>
              <w:top w:val="single" w:sz="6" w:space="0" w:color="auto"/>
              <w:left w:val="single" w:sz="6" w:space="0" w:color="auto"/>
              <w:bottom w:val="single" w:sz="6" w:space="0" w:color="auto"/>
              <w:right w:val="single" w:sz="6" w:space="0" w:color="auto"/>
            </w:tcBorders>
            <w:hideMark/>
          </w:tcPr>
          <w:p w:rsidR="00B17103" w:rsidRPr="00B17103" w:rsidP="00B17103" w14:paraId="205DB95C"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 xml:space="preserve">Module 2(a): </w:t>
            </w:r>
            <w:r w:rsidRPr="00B17103">
              <w:rPr>
                <w:rFonts w:ascii="Aptos" w:eastAsia="Times New Roman" w:hAnsi="Aptos" w:cs="Segoe UI"/>
                <w:color w:val="000000"/>
                <w:sz w:val="22"/>
                <w:szCs w:val="22"/>
                <w:lang w:eastAsia="en-GB"/>
              </w:rPr>
              <w:t>Role Clarity, Recruiting and Hiring Lived Experience Workers.</w:t>
            </w:r>
            <w:r w:rsidRPr="00B17103">
              <w:rPr>
                <w:rFonts w:ascii="Aptos" w:eastAsia="Times New Roman" w:hAnsi="Aptos" w:cs="Segoe UI"/>
                <w:color w:val="000000"/>
                <w:sz w:val="22"/>
                <w:szCs w:val="22"/>
                <w:lang w:val="en-AU" w:eastAsia="en-GB"/>
              </w:rPr>
              <w:t> </w:t>
            </w:r>
          </w:p>
        </w:tc>
      </w:tr>
      <w:tr w14:paraId="074C9A19" w14:textId="77777777">
        <w:tblPrEx>
          <w:tblW w:w="0" w:type="dxa"/>
          <w:tblLook w:val="04A0"/>
        </w:tblPrEx>
        <w:trPr>
          <w:trHeight w:val="300"/>
        </w:trPr>
        <w:tc>
          <w:tcPr>
            <w:tcW w:w="3135" w:type="dxa"/>
            <w:tcBorders>
              <w:top w:val="single" w:sz="6" w:space="0" w:color="auto"/>
              <w:left w:val="single" w:sz="6" w:space="0" w:color="auto"/>
              <w:bottom w:val="single" w:sz="6" w:space="0" w:color="auto"/>
              <w:right w:val="single" w:sz="6" w:space="0" w:color="auto"/>
            </w:tcBorders>
            <w:hideMark/>
          </w:tcPr>
          <w:p w:rsidR="00B17103" w:rsidRPr="00B17103" w:rsidP="00B17103" w14:paraId="0666FEF4"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June 2026</w:t>
            </w:r>
            <w:r w:rsidRPr="00B17103">
              <w:rPr>
                <w:rFonts w:ascii="Aptos" w:eastAsia="Times New Roman" w:hAnsi="Aptos" w:cs="Segoe UI"/>
                <w:color w:val="000000"/>
                <w:sz w:val="22"/>
                <w:szCs w:val="22"/>
                <w:lang w:val="en-AU" w:eastAsia="en-GB"/>
              </w:rPr>
              <w:t> </w:t>
            </w:r>
          </w:p>
          <w:p w:rsidR="00B17103" w:rsidRPr="00B17103" w:rsidP="00B17103" w14:paraId="384F7CC8"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000000"/>
                <w:sz w:val="22"/>
                <w:szCs w:val="22"/>
                <w:lang w:val="en-AU" w:eastAsia="en-GB"/>
              </w:rPr>
              <w:t> </w:t>
            </w:r>
          </w:p>
        </w:tc>
        <w:tc>
          <w:tcPr>
            <w:tcW w:w="6930" w:type="dxa"/>
            <w:tcBorders>
              <w:top w:val="single" w:sz="6" w:space="0" w:color="auto"/>
              <w:left w:val="single" w:sz="6" w:space="0" w:color="auto"/>
              <w:bottom w:val="single" w:sz="6" w:space="0" w:color="auto"/>
              <w:right w:val="single" w:sz="6" w:space="0" w:color="auto"/>
            </w:tcBorders>
            <w:hideMark/>
          </w:tcPr>
          <w:p w:rsidR="00B17103" w:rsidRPr="00B17103" w:rsidP="00B17103" w14:paraId="5C72C997"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 xml:space="preserve">TA Site Calls – 1 hour per </w:t>
            </w:r>
            <w:r w:rsidRPr="00B17103">
              <w:rPr>
                <w:rFonts w:ascii="Aptos" w:eastAsia="Times New Roman" w:hAnsi="Aptos" w:cs="Segoe UI"/>
                <w:b/>
                <w:bCs/>
                <w:color w:val="000000"/>
                <w:sz w:val="22"/>
                <w:szCs w:val="22"/>
                <w:lang w:eastAsia="en-GB"/>
              </w:rPr>
              <w:t>organisation</w:t>
            </w:r>
            <w:r w:rsidRPr="00B17103">
              <w:rPr>
                <w:rFonts w:ascii="Aptos" w:eastAsia="Times New Roman" w:hAnsi="Aptos" w:cs="Segoe UI"/>
                <w:color w:val="000000"/>
                <w:sz w:val="22"/>
                <w:szCs w:val="22"/>
                <w:lang w:val="en-AU" w:eastAsia="en-GB"/>
              </w:rPr>
              <w:t> </w:t>
            </w:r>
          </w:p>
          <w:p w:rsidR="00B17103" w:rsidRPr="00B17103" w:rsidP="00B17103" w14:paraId="3AAC83E4"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156082"/>
                <w:sz w:val="22"/>
                <w:szCs w:val="22"/>
                <w:lang w:val="en-AU" w:eastAsia="en-GB"/>
              </w:rPr>
              <w:t> </w:t>
            </w:r>
          </w:p>
        </w:tc>
      </w:tr>
      <w:tr w14:paraId="2A702948" w14:textId="77777777">
        <w:tblPrEx>
          <w:tblW w:w="0" w:type="dxa"/>
          <w:tblLook w:val="04A0"/>
        </w:tblPrEx>
        <w:trPr>
          <w:trHeight w:val="300"/>
        </w:trPr>
        <w:tc>
          <w:tcPr>
            <w:tcW w:w="3135" w:type="dxa"/>
            <w:tcBorders>
              <w:top w:val="single" w:sz="6" w:space="0" w:color="auto"/>
              <w:left w:val="single" w:sz="6" w:space="0" w:color="auto"/>
              <w:bottom w:val="single" w:sz="6" w:space="0" w:color="auto"/>
              <w:right w:val="single" w:sz="6" w:space="0" w:color="auto"/>
            </w:tcBorders>
            <w:hideMark/>
          </w:tcPr>
          <w:p w:rsidR="00B17103" w:rsidRPr="00B17103" w:rsidP="00B17103" w14:paraId="20C06383"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9 July 2026</w:t>
            </w:r>
            <w:r w:rsidRPr="00B17103">
              <w:rPr>
                <w:rFonts w:ascii="Aptos" w:eastAsia="Times New Roman" w:hAnsi="Aptos" w:cs="Segoe UI"/>
                <w:color w:val="000000"/>
                <w:sz w:val="22"/>
                <w:szCs w:val="22"/>
                <w:lang w:val="en-AU" w:eastAsia="en-GB"/>
              </w:rPr>
              <w:t> </w:t>
            </w:r>
          </w:p>
          <w:p w:rsidR="00B17103" w:rsidRPr="00B17103" w:rsidP="00B17103" w14:paraId="60F849AE" w14:textId="5E08A98D">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000000"/>
                <w:sz w:val="22"/>
                <w:szCs w:val="22"/>
                <w:lang w:val="de-DE" w:eastAsia="en-GB"/>
              </w:rPr>
              <w:t xml:space="preserve">9 am - 12 </w:t>
            </w:r>
            <w:r w:rsidRPr="00B17103">
              <w:rPr>
                <w:rFonts w:ascii="Aptos" w:eastAsia="Times New Roman" w:hAnsi="Aptos" w:cs="Segoe UI"/>
                <w:color w:val="000000"/>
                <w:sz w:val="22"/>
                <w:szCs w:val="22"/>
                <w:lang w:val="de-DE" w:eastAsia="en-GB"/>
              </w:rPr>
              <w:t>pm</w:t>
            </w:r>
            <w:r w:rsidRPr="00B17103">
              <w:rPr>
                <w:rFonts w:ascii="Aptos" w:eastAsia="Times New Roman" w:hAnsi="Aptos" w:cs="Segoe UI"/>
                <w:color w:val="000000"/>
                <w:sz w:val="22"/>
                <w:szCs w:val="22"/>
                <w:lang w:val="en-AU" w:eastAsia="en-GB"/>
              </w:rPr>
              <w:t> </w:t>
            </w:r>
          </w:p>
        </w:tc>
        <w:tc>
          <w:tcPr>
            <w:tcW w:w="6930" w:type="dxa"/>
            <w:tcBorders>
              <w:top w:val="single" w:sz="6" w:space="0" w:color="auto"/>
              <w:left w:val="single" w:sz="6" w:space="0" w:color="auto"/>
              <w:bottom w:val="single" w:sz="6" w:space="0" w:color="auto"/>
              <w:right w:val="single" w:sz="6" w:space="0" w:color="auto"/>
            </w:tcBorders>
            <w:hideMark/>
          </w:tcPr>
          <w:p w:rsidR="00B17103" w:rsidRPr="00B17103" w:rsidP="00B17103" w14:paraId="302F878E"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Module 2(b)</w:t>
            </w:r>
            <w:r w:rsidRPr="00B17103">
              <w:rPr>
                <w:rFonts w:ascii="Aptos" w:eastAsia="Times New Roman" w:hAnsi="Aptos" w:cs="Segoe UI"/>
                <w:color w:val="000000"/>
                <w:sz w:val="22"/>
                <w:szCs w:val="22"/>
                <w:lang w:eastAsia="en-GB"/>
              </w:rPr>
              <w:t>: Role Clarity, Recruiting and Hiring Lived Experience Workers</w:t>
            </w:r>
            <w:r w:rsidRPr="00B17103">
              <w:rPr>
                <w:rFonts w:ascii="Aptos" w:eastAsia="Times New Roman" w:hAnsi="Aptos" w:cs="Segoe UI"/>
                <w:b/>
                <w:bCs/>
                <w:color w:val="000000"/>
                <w:sz w:val="22"/>
                <w:szCs w:val="22"/>
                <w:lang w:eastAsia="en-GB"/>
              </w:rPr>
              <w:t>. </w:t>
            </w:r>
            <w:r w:rsidRPr="00B17103">
              <w:rPr>
                <w:rFonts w:ascii="Aptos" w:eastAsia="Times New Roman" w:hAnsi="Aptos" w:cs="Segoe UI"/>
                <w:color w:val="000000"/>
                <w:sz w:val="22"/>
                <w:szCs w:val="22"/>
                <w:lang w:val="en-AU" w:eastAsia="en-GB"/>
              </w:rPr>
              <w:t> </w:t>
            </w:r>
          </w:p>
        </w:tc>
      </w:tr>
      <w:tr w14:paraId="341C4846" w14:textId="77777777">
        <w:tblPrEx>
          <w:tblW w:w="0" w:type="dxa"/>
          <w:tblLook w:val="04A0"/>
        </w:tblPrEx>
        <w:trPr>
          <w:trHeight w:val="300"/>
        </w:trPr>
        <w:tc>
          <w:tcPr>
            <w:tcW w:w="3135" w:type="dxa"/>
            <w:tcBorders>
              <w:top w:val="single" w:sz="6" w:space="0" w:color="auto"/>
              <w:left w:val="single" w:sz="6" w:space="0" w:color="auto"/>
              <w:bottom w:val="single" w:sz="6" w:space="0" w:color="auto"/>
              <w:right w:val="single" w:sz="6" w:space="0" w:color="auto"/>
            </w:tcBorders>
            <w:hideMark/>
          </w:tcPr>
          <w:p w:rsidR="00B17103" w:rsidRPr="00B17103" w:rsidP="00B17103" w14:paraId="2BEC68B4" w14:textId="18836318">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6 August 2026</w:t>
            </w:r>
            <w:r w:rsidRPr="00B17103">
              <w:rPr>
                <w:rFonts w:ascii="Aptos" w:eastAsia="Times New Roman" w:hAnsi="Aptos" w:cs="Segoe UI"/>
                <w:color w:val="000000"/>
                <w:sz w:val="22"/>
                <w:szCs w:val="22"/>
                <w:lang w:val="en-AU" w:eastAsia="en-GB"/>
              </w:rPr>
              <w:t> </w:t>
            </w:r>
          </w:p>
          <w:p w:rsidR="00B17103" w:rsidRPr="00B17103" w:rsidP="00B17103" w14:paraId="7C651936" w14:textId="6433A2F4">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000000"/>
                <w:sz w:val="22"/>
                <w:szCs w:val="22"/>
                <w:lang w:val="de-DE" w:eastAsia="en-GB"/>
              </w:rPr>
              <w:t xml:space="preserve">9 am - 12 </w:t>
            </w:r>
            <w:r w:rsidRPr="00B17103">
              <w:rPr>
                <w:rFonts w:ascii="Aptos" w:eastAsia="Times New Roman" w:hAnsi="Aptos" w:cs="Segoe UI"/>
                <w:color w:val="000000"/>
                <w:sz w:val="22"/>
                <w:szCs w:val="22"/>
                <w:lang w:val="de-DE" w:eastAsia="en-GB"/>
              </w:rPr>
              <w:t>pm</w:t>
            </w:r>
            <w:r w:rsidRPr="00B17103">
              <w:rPr>
                <w:rFonts w:ascii="Aptos" w:eastAsia="Times New Roman" w:hAnsi="Aptos" w:cs="Segoe UI"/>
                <w:color w:val="000000"/>
                <w:sz w:val="22"/>
                <w:szCs w:val="22"/>
                <w:lang w:val="en-AU" w:eastAsia="en-GB"/>
              </w:rPr>
              <w:t> </w:t>
            </w:r>
          </w:p>
        </w:tc>
        <w:tc>
          <w:tcPr>
            <w:tcW w:w="6930" w:type="dxa"/>
            <w:tcBorders>
              <w:top w:val="single" w:sz="6" w:space="0" w:color="auto"/>
              <w:left w:val="single" w:sz="6" w:space="0" w:color="auto"/>
              <w:bottom w:val="single" w:sz="6" w:space="0" w:color="auto"/>
              <w:right w:val="single" w:sz="6" w:space="0" w:color="auto"/>
            </w:tcBorders>
            <w:hideMark/>
          </w:tcPr>
          <w:p w:rsidR="00B17103" w:rsidRPr="00B17103" w:rsidP="00B17103" w14:paraId="4D851930"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Module 2(c)</w:t>
            </w:r>
            <w:r w:rsidRPr="00B17103">
              <w:rPr>
                <w:rFonts w:ascii="Aptos" w:eastAsia="Times New Roman" w:hAnsi="Aptos" w:cs="Segoe UI"/>
                <w:color w:val="000000"/>
                <w:sz w:val="22"/>
                <w:szCs w:val="22"/>
                <w:lang w:eastAsia="en-GB"/>
              </w:rPr>
              <w:t>: Role Clarity, Recruiting and Hiring Lived Experience Workers</w:t>
            </w:r>
            <w:r w:rsidRPr="00B17103">
              <w:rPr>
                <w:rFonts w:ascii="Aptos" w:eastAsia="Times New Roman" w:hAnsi="Aptos" w:cs="Segoe UI"/>
                <w:b/>
                <w:bCs/>
                <w:color w:val="000000"/>
                <w:sz w:val="22"/>
                <w:szCs w:val="22"/>
                <w:lang w:eastAsia="en-GB"/>
              </w:rPr>
              <w:t>.</w:t>
            </w:r>
            <w:r w:rsidRPr="00B17103">
              <w:rPr>
                <w:rFonts w:ascii="Aptos" w:eastAsia="Times New Roman" w:hAnsi="Aptos" w:cs="Segoe UI"/>
                <w:color w:val="000000"/>
                <w:sz w:val="22"/>
                <w:szCs w:val="22"/>
                <w:lang w:val="en-AU" w:eastAsia="en-GB"/>
              </w:rPr>
              <w:t> </w:t>
            </w:r>
          </w:p>
          <w:p w:rsidR="00B17103" w:rsidRPr="00B17103" w:rsidP="00B17103" w14:paraId="062427EC"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000000"/>
                <w:sz w:val="22"/>
                <w:szCs w:val="22"/>
                <w:lang w:eastAsia="en-GB"/>
              </w:rPr>
              <w:t xml:space="preserve">Team presentations </w:t>
            </w:r>
            <w:r w:rsidRPr="00B17103">
              <w:rPr>
                <w:rFonts w:ascii="Aptos" w:eastAsia="Times New Roman" w:hAnsi="Aptos" w:cs="Segoe UI"/>
                <w:b/>
                <w:bCs/>
                <w:color w:val="000000"/>
                <w:sz w:val="22"/>
                <w:szCs w:val="22"/>
                <w:lang w:eastAsia="en-GB"/>
              </w:rPr>
              <w:t>(Project #2)</w:t>
            </w:r>
            <w:r w:rsidRPr="00B17103">
              <w:rPr>
                <w:rFonts w:ascii="Aptos" w:eastAsia="Times New Roman" w:hAnsi="Aptos" w:cs="Segoe UI"/>
                <w:color w:val="000000"/>
                <w:sz w:val="22"/>
                <w:szCs w:val="22"/>
                <w:lang w:val="en-AU" w:eastAsia="en-GB"/>
              </w:rPr>
              <w:t> </w:t>
            </w:r>
          </w:p>
        </w:tc>
      </w:tr>
      <w:tr w14:paraId="6482A344" w14:textId="77777777">
        <w:tblPrEx>
          <w:tblW w:w="0" w:type="dxa"/>
          <w:tblLook w:val="04A0"/>
        </w:tblPrEx>
        <w:trPr>
          <w:trHeight w:val="300"/>
        </w:trPr>
        <w:tc>
          <w:tcPr>
            <w:tcW w:w="3135" w:type="dxa"/>
            <w:tcBorders>
              <w:top w:val="single" w:sz="6" w:space="0" w:color="auto"/>
              <w:left w:val="single" w:sz="6" w:space="0" w:color="auto"/>
              <w:bottom w:val="single" w:sz="6" w:space="0" w:color="auto"/>
              <w:right w:val="single" w:sz="6" w:space="0" w:color="auto"/>
            </w:tcBorders>
            <w:hideMark/>
          </w:tcPr>
          <w:p w:rsidR="00B17103" w:rsidRPr="00B17103" w:rsidP="00B17103" w14:paraId="3C0D8078"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18 August 2026</w:t>
            </w:r>
            <w:r w:rsidRPr="00B17103">
              <w:rPr>
                <w:rFonts w:ascii="Aptos" w:eastAsia="Times New Roman" w:hAnsi="Aptos" w:cs="Segoe UI"/>
                <w:color w:val="000000"/>
                <w:sz w:val="22"/>
                <w:szCs w:val="22"/>
                <w:lang w:val="en-AU" w:eastAsia="en-GB"/>
              </w:rPr>
              <w:t> </w:t>
            </w:r>
          </w:p>
          <w:p w:rsidR="00B17103" w:rsidRPr="00B17103" w:rsidP="00B17103" w14:paraId="6D0649AB"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000000"/>
                <w:sz w:val="22"/>
                <w:szCs w:val="22"/>
                <w:lang w:eastAsia="en-GB"/>
              </w:rPr>
              <w:t>9 am – 11 am</w:t>
            </w:r>
            <w:r w:rsidRPr="00B17103">
              <w:rPr>
                <w:rFonts w:ascii="Aptos" w:eastAsia="Times New Roman" w:hAnsi="Aptos" w:cs="Segoe UI"/>
                <w:color w:val="000000"/>
                <w:sz w:val="22"/>
                <w:szCs w:val="22"/>
                <w:lang w:val="en-AU" w:eastAsia="en-GB"/>
              </w:rPr>
              <w:t> </w:t>
            </w:r>
          </w:p>
        </w:tc>
        <w:tc>
          <w:tcPr>
            <w:tcW w:w="6930" w:type="dxa"/>
            <w:tcBorders>
              <w:top w:val="single" w:sz="6" w:space="0" w:color="auto"/>
              <w:left w:val="single" w:sz="6" w:space="0" w:color="auto"/>
              <w:bottom w:val="single" w:sz="6" w:space="0" w:color="auto"/>
              <w:right w:val="single" w:sz="6" w:space="0" w:color="auto"/>
            </w:tcBorders>
            <w:hideMark/>
          </w:tcPr>
          <w:p w:rsidR="00B17103" w:rsidRPr="00B17103" w:rsidP="00B17103" w14:paraId="2545094D"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Co-reflection space</w:t>
            </w:r>
            <w:r w:rsidRPr="00B17103">
              <w:rPr>
                <w:rFonts w:ascii="Aptos" w:eastAsia="Times New Roman" w:hAnsi="Aptos" w:cs="Segoe UI"/>
                <w:color w:val="000000"/>
                <w:sz w:val="22"/>
                <w:szCs w:val="22"/>
                <w:lang w:val="en-AU" w:eastAsia="en-GB"/>
              </w:rPr>
              <w:t> </w:t>
            </w:r>
          </w:p>
        </w:tc>
      </w:tr>
      <w:tr w14:paraId="018E1ECB" w14:textId="77777777">
        <w:tblPrEx>
          <w:tblW w:w="0" w:type="dxa"/>
          <w:tblLook w:val="04A0"/>
        </w:tblPrEx>
        <w:trPr>
          <w:trHeight w:val="300"/>
        </w:trPr>
        <w:tc>
          <w:tcPr>
            <w:tcW w:w="3135" w:type="dxa"/>
            <w:tcBorders>
              <w:top w:val="single" w:sz="6" w:space="0" w:color="auto"/>
              <w:left w:val="single" w:sz="6" w:space="0" w:color="auto"/>
              <w:bottom w:val="single" w:sz="6" w:space="0" w:color="auto"/>
              <w:right w:val="single" w:sz="6" w:space="0" w:color="auto"/>
            </w:tcBorders>
            <w:hideMark/>
          </w:tcPr>
          <w:p w:rsidR="00B17103" w:rsidRPr="00B17103" w:rsidP="00B17103" w14:paraId="02BE4ECF"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3 September 2026</w:t>
            </w:r>
            <w:r w:rsidRPr="00B17103">
              <w:rPr>
                <w:rFonts w:ascii="Aptos" w:eastAsia="Times New Roman" w:hAnsi="Aptos" w:cs="Segoe UI"/>
                <w:color w:val="000000"/>
                <w:sz w:val="22"/>
                <w:szCs w:val="22"/>
                <w:lang w:val="en-AU" w:eastAsia="en-GB"/>
              </w:rPr>
              <w:t> </w:t>
            </w:r>
          </w:p>
          <w:p w:rsidR="00B17103" w:rsidRPr="00B17103" w:rsidP="00B17103" w14:paraId="4FFDD8A9" w14:textId="29B55AED">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000000"/>
                <w:sz w:val="22"/>
                <w:szCs w:val="22"/>
                <w:lang w:val="de-DE" w:eastAsia="en-GB"/>
              </w:rPr>
              <w:t xml:space="preserve">9 am - 12 </w:t>
            </w:r>
            <w:r w:rsidRPr="00B17103">
              <w:rPr>
                <w:rFonts w:ascii="Aptos" w:eastAsia="Times New Roman" w:hAnsi="Aptos" w:cs="Segoe UI"/>
                <w:color w:val="000000"/>
                <w:sz w:val="22"/>
                <w:szCs w:val="22"/>
                <w:lang w:val="de-DE" w:eastAsia="en-GB"/>
              </w:rPr>
              <w:t>pm</w:t>
            </w:r>
            <w:r w:rsidRPr="00B17103">
              <w:rPr>
                <w:rFonts w:ascii="Aptos" w:eastAsia="Times New Roman" w:hAnsi="Aptos" w:cs="Segoe UI"/>
                <w:color w:val="000000"/>
                <w:sz w:val="22"/>
                <w:szCs w:val="22"/>
                <w:lang w:val="en-AU" w:eastAsia="en-GB"/>
              </w:rPr>
              <w:t> </w:t>
            </w:r>
          </w:p>
        </w:tc>
        <w:tc>
          <w:tcPr>
            <w:tcW w:w="6930" w:type="dxa"/>
            <w:tcBorders>
              <w:top w:val="single" w:sz="6" w:space="0" w:color="auto"/>
              <w:left w:val="single" w:sz="6" w:space="0" w:color="auto"/>
              <w:bottom w:val="single" w:sz="6" w:space="0" w:color="auto"/>
              <w:right w:val="single" w:sz="6" w:space="0" w:color="auto"/>
            </w:tcBorders>
            <w:hideMark/>
          </w:tcPr>
          <w:p w:rsidR="00B17103" w:rsidRPr="00B17103" w:rsidP="00B17103" w14:paraId="586DA635"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Module 3(a)</w:t>
            </w:r>
            <w:r w:rsidRPr="00B17103">
              <w:rPr>
                <w:rFonts w:ascii="Aptos" w:eastAsia="Times New Roman" w:hAnsi="Aptos" w:cs="Segoe UI"/>
                <w:color w:val="000000"/>
                <w:sz w:val="22"/>
                <w:szCs w:val="22"/>
                <w:lang w:eastAsia="en-GB"/>
              </w:rPr>
              <w:t>: Supervising, Retaining, and Advancing the Careers of Lived Experience Workers.  </w:t>
            </w:r>
            <w:r w:rsidRPr="00B17103">
              <w:rPr>
                <w:rFonts w:ascii="Aptos" w:eastAsia="Times New Roman" w:hAnsi="Aptos" w:cs="Segoe UI"/>
                <w:color w:val="000000"/>
                <w:sz w:val="22"/>
                <w:szCs w:val="22"/>
                <w:lang w:val="en-AU" w:eastAsia="en-GB"/>
              </w:rPr>
              <w:t> </w:t>
            </w:r>
          </w:p>
        </w:tc>
      </w:tr>
      <w:tr w14:paraId="79E72F8C" w14:textId="77777777">
        <w:tblPrEx>
          <w:tblW w:w="0" w:type="dxa"/>
          <w:tblLook w:val="04A0"/>
        </w:tblPrEx>
        <w:trPr>
          <w:trHeight w:val="300"/>
        </w:trPr>
        <w:tc>
          <w:tcPr>
            <w:tcW w:w="3135" w:type="dxa"/>
            <w:tcBorders>
              <w:top w:val="single" w:sz="6" w:space="0" w:color="auto"/>
              <w:left w:val="single" w:sz="6" w:space="0" w:color="auto"/>
              <w:bottom w:val="single" w:sz="6" w:space="0" w:color="auto"/>
              <w:right w:val="single" w:sz="6" w:space="0" w:color="auto"/>
            </w:tcBorders>
            <w:hideMark/>
          </w:tcPr>
          <w:p w:rsidR="00B17103" w:rsidRPr="00B17103" w:rsidP="00B17103" w14:paraId="443FF590"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September 2026</w:t>
            </w:r>
            <w:r w:rsidRPr="00B17103">
              <w:rPr>
                <w:rFonts w:ascii="Aptos" w:eastAsia="Times New Roman" w:hAnsi="Aptos" w:cs="Segoe UI"/>
                <w:color w:val="000000"/>
                <w:sz w:val="22"/>
                <w:szCs w:val="22"/>
                <w:lang w:val="en-AU" w:eastAsia="en-GB"/>
              </w:rPr>
              <w:t> </w:t>
            </w:r>
          </w:p>
          <w:p w:rsidR="00B17103" w:rsidRPr="00B17103" w:rsidP="00B17103" w14:paraId="64BC6868" w14:textId="77777777">
            <w:pPr>
              <w:spacing w:after="0" w:line="240" w:lineRule="auto"/>
              <w:textAlignment w:val="baseline"/>
              <w:rPr>
                <w:rFonts w:ascii="Segoe UI" w:eastAsia="Times New Roman" w:hAnsi="Segoe UI" w:cs="Segoe UI"/>
                <w:sz w:val="18"/>
                <w:szCs w:val="18"/>
                <w:lang w:val="en-AU" w:eastAsia="en-GB"/>
              </w:rPr>
            </w:pPr>
            <w:r w:rsidRPr="00B17103">
              <w:rPr>
                <w:rFonts w:ascii="Arial" w:eastAsia="Times New Roman" w:hAnsi="Arial" w:cs="Arial"/>
                <w:b/>
                <w:bCs/>
                <w:color w:val="000000"/>
                <w:sz w:val="22"/>
                <w:szCs w:val="22"/>
                <w:lang w:eastAsia="en-GB"/>
              </w:rPr>
              <w:t> </w:t>
            </w:r>
            <w:r w:rsidRPr="00B17103">
              <w:rPr>
                <w:rFonts w:ascii="Aptos" w:eastAsia="Times New Roman" w:hAnsi="Aptos" w:cs="Segoe UI"/>
                <w:color w:val="000000"/>
                <w:sz w:val="22"/>
                <w:szCs w:val="22"/>
                <w:lang w:val="en-AU" w:eastAsia="en-GB"/>
              </w:rPr>
              <w:t> </w:t>
            </w:r>
          </w:p>
        </w:tc>
        <w:tc>
          <w:tcPr>
            <w:tcW w:w="6930" w:type="dxa"/>
            <w:tcBorders>
              <w:top w:val="single" w:sz="6" w:space="0" w:color="auto"/>
              <w:left w:val="single" w:sz="6" w:space="0" w:color="auto"/>
              <w:bottom w:val="single" w:sz="6" w:space="0" w:color="auto"/>
              <w:right w:val="single" w:sz="6" w:space="0" w:color="auto"/>
            </w:tcBorders>
            <w:hideMark/>
          </w:tcPr>
          <w:p w:rsidR="00B17103" w:rsidRPr="00B17103" w:rsidP="00B17103" w14:paraId="2AFE53F2"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 xml:space="preserve">TA Site Calls – 1 hour per </w:t>
            </w:r>
            <w:r w:rsidRPr="00B17103">
              <w:rPr>
                <w:rFonts w:ascii="Aptos" w:eastAsia="Times New Roman" w:hAnsi="Aptos" w:cs="Segoe UI"/>
                <w:b/>
                <w:bCs/>
                <w:color w:val="000000"/>
                <w:sz w:val="22"/>
                <w:szCs w:val="22"/>
                <w:lang w:eastAsia="en-GB"/>
              </w:rPr>
              <w:t>organisation</w:t>
            </w:r>
            <w:r w:rsidRPr="00B17103">
              <w:rPr>
                <w:rFonts w:ascii="Aptos" w:eastAsia="Times New Roman" w:hAnsi="Aptos" w:cs="Segoe UI"/>
                <w:color w:val="000000"/>
                <w:sz w:val="22"/>
                <w:szCs w:val="22"/>
                <w:lang w:val="en-AU" w:eastAsia="en-GB"/>
              </w:rPr>
              <w:t> </w:t>
            </w:r>
          </w:p>
        </w:tc>
      </w:tr>
      <w:tr w14:paraId="4562B16F" w14:textId="77777777">
        <w:tblPrEx>
          <w:tblW w:w="0" w:type="dxa"/>
          <w:tblLook w:val="04A0"/>
        </w:tblPrEx>
        <w:trPr>
          <w:trHeight w:val="300"/>
        </w:trPr>
        <w:tc>
          <w:tcPr>
            <w:tcW w:w="3135" w:type="dxa"/>
            <w:tcBorders>
              <w:top w:val="single" w:sz="6" w:space="0" w:color="auto"/>
              <w:left w:val="single" w:sz="6" w:space="0" w:color="auto"/>
              <w:bottom w:val="single" w:sz="6" w:space="0" w:color="auto"/>
              <w:right w:val="single" w:sz="6" w:space="0" w:color="auto"/>
            </w:tcBorders>
            <w:hideMark/>
          </w:tcPr>
          <w:p w:rsidR="00B17103" w:rsidRPr="00B17103" w:rsidP="00B17103" w14:paraId="3517F663"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1 October 2026</w:t>
            </w:r>
            <w:r w:rsidRPr="00B17103">
              <w:rPr>
                <w:rFonts w:ascii="Aptos" w:eastAsia="Times New Roman" w:hAnsi="Aptos" w:cs="Segoe UI"/>
                <w:color w:val="000000"/>
                <w:sz w:val="22"/>
                <w:szCs w:val="22"/>
                <w:lang w:val="en-AU" w:eastAsia="en-GB"/>
              </w:rPr>
              <w:t> </w:t>
            </w:r>
          </w:p>
          <w:p w:rsidR="00B17103" w:rsidRPr="00B17103" w:rsidP="00B17103" w14:paraId="772191DB" w14:textId="417E072E">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000000"/>
                <w:sz w:val="22"/>
                <w:szCs w:val="22"/>
                <w:lang w:val="de-DE" w:eastAsia="en-GB"/>
              </w:rPr>
              <w:t xml:space="preserve">9 am - 12 </w:t>
            </w:r>
            <w:r w:rsidRPr="00B17103">
              <w:rPr>
                <w:rFonts w:ascii="Aptos" w:eastAsia="Times New Roman" w:hAnsi="Aptos" w:cs="Segoe UI"/>
                <w:color w:val="000000"/>
                <w:sz w:val="22"/>
                <w:szCs w:val="22"/>
                <w:lang w:val="de-DE" w:eastAsia="en-GB"/>
              </w:rPr>
              <w:t>pm</w:t>
            </w:r>
            <w:r w:rsidRPr="00B17103">
              <w:rPr>
                <w:rFonts w:ascii="Aptos" w:eastAsia="Times New Roman" w:hAnsi="Aptos" w:cs="Segoe UI"/>
                <w:color w:val="000000"/>
                <w:sz w:val="22"/>
                <w:szCs w:val="22"/>
                <w:lang w:val="en-AU" w:eastAsia="en-GB"/>
              </w:rPr>
              <w:t> </w:t>
            </w:r>
          </w:p>
        </w:tc>
        <w:tc>
          <w:tcPr>
            <w:tcW w:w="6930" w:type="dxa"/>
            <w:tcBorders>
              <w:top w:val="single" w:sz="6" w:space="0" w:color="auto"/>
              <w:left w:val="single" w:sz="6" w:space="0" w:color="auto"/>
              <w:bottom w:val="single" w:sz="6" w:space="0" w:color="auto"/>
              <w:right w:val="single" w:sz="6" w:space="0" w:color="auto"/>
            </w:tcBorders>
            <w:hideMark/>
          </w:tcPr>
          <w:p w:rsidR="00B17103" w:rsidRPr="00B17103" w:rsidP="00B17103" w14:paraId="5DE56BBA"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Module 3(b)</w:t>
            </w:r>
            <w:r w:rsidRPr="00B17103">
              <w:rPr>
                <w:rFonts w:ascii="Aptos" w:eastAsia="Times New Roman" w:hAnsi="Aptos" w:cs="Segoe UI"/>
                <w:color w:val="000000"/>
                <w:sz w:val="22"/>
                <w:szCs w:val="22"/>
                <w:lang w:eastAsia="en-GB"/>
              </w:rPr>
              <w:t>: Supervising, Retaining, and Advancing the Careers of Lived Experience Workers. </w:t>
            </w:r>
            <w:r w:rsidRPr="00B17103">
              <w:rPr>
                <w:rFonts w:ascii="Aptos" w:eastAsia="Times New Roman" w:hAnsi="Aptos" w:cs="Segoe UI"/>
                <w:color w:val="000000"/>
                <w:sz w:val="22"/>
                <w:szCs w:val="22"/>
                <w:lang w:val="en-AU" w:eastAsia="en-GB"/>
              </w:rPr>
              <w:t> </w:t>
            </w:r>
          </w:p>
        </w:tc>
      </w:tr>
      <w:tr w14:paraId="01353E4C" w14:textId="77777777">
        <w:tblPrEx>
          <w:tblW w:w="0" w:type="dxa"/>
          <w:tblLook w:val="04A0"/>
        </w:tblPrEx>
        <w:trPr>
          <w:trHeight w:val="300"/>
        </w:trPr>
        <w:tc>
          <w:tcPr>
            <w:tcW w:w="3135" w:type="dxa"/>
            <w:tcBorders>
              <w:top w:val="single" w:sz="6" w:space="0" w:color="auto"/>
              <w:left w:val="single" w:sz="6" w:space="0" w:color="auto"/>
              <w:bottom w:val="single" w:sz="6" w:space="0" w:color="auto"/>
              <w:right w:val="single" w:sz="6" w:space="0" w:color="auto"/>
            </w:tcBorders>
            <w:hideMark/>
          </w:tcPr>
          <w:p w:rsidR="00B17103" w:rsidRPr="00B17103" w:rsidP="00B17103" w14:paraId="763DDA9E" w14:textId="77777777">
            <w:pPr>
              <w:spacing w:beforeAutospacing="1"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5 November 2026</w:t>
            </w:r>
            <w:r w:rsidRPr="00B17103">
              <w:rPr>
                <w:rFonts w:ascii="Aptos" w:eastAsia="Times New Roman" w:hAnsi="Aptos" w:cs="Segoe UI"/>
                <w:color w:val="000000"/>
                <w:sz w:val="22"/>
                <w:szCs w:val="22"/>
                <w:lang w:val="en-AU" w:eastAsia="en-GB"/>
              </w:rPr>
              <w:t> </w:t>
            </w:r>
          </w:p>
          <w:p w:rsidR="00B17103" w:rsidRPr="00B17103" w:rsidP="00B17103" w14:paraId="1047E174" w14:textId="3D6F3806">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000000"/>
                <w:sz w:val="22"/>
                <w:szCs w:val="22"/>
                <w:lang w:val="de-DE" w:eastAsia="en-GB"/>
              </w:rPr>
              <w:t xml:space="preserve">9 am - 12 </w:t>
            </w:r>
            <w:r w:rsidRPr="00B17103">
              <w:rPr>
                <w:rFonts w:ascii="Aptos" w:eastAsia="Times New Roman" w:hAnsi="Aptos" w:cs="Segoe UI"/>
                <w:color w:val="000000"/>
                <w:sz w:val="22"/>
                <w:szCs w:val="22"/>
                <w:lang w:val="de-DE" w:eastAsia="en-GB"/>
              </w:rPr>
              <w:t>pm</w:t>
            </w:r>
          </w:p>
        </w:tc>
        <w:tc>
          <w:tcPr>
            <w:tcW w:w="6930" w:type="dxa"/>
            <w:tcBorders>
              <w:top w:val="single" w:sz="6" w:space="0" w:color="auto"/>
              <w:left w:val="single" w:sz="6" w:space="0" w:color="auto"/>
              <w:bottom w:val="single" w:sz="6" w:space="0" w:color="auto"/>
              <w:right w:val="single" w:sz="6" w:space="0" w:color="auto"/>
            </w:tcBorders>
            <w:hideMark/>
          </w:tcPr>
          <w:p w:rsidR="00B17103" w:rsidRPr="00B17103" w:rsidP="00B17103" w14:paraId="259FDEDB" w14:textId="6C0AF83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Module 3(c)</w:t>
            </w:r>
            <w:r w:rsidRPr="00B17103">
              <w:rPr>
                <w:rFonts w:ascii="Aptos" w:eastAsia="Times New Roman" w:hAnsi="Aptos" w:cs="Segoe UI"/>
                <w:color w:val="000000"/>
                <w:sz w:val="22"/>
                <w:szCs w:val="22"/>
                <w:lang w:eastAsia="en-GB"/>
              </w:rPr>
              <w:t>: Supervising, Retaining, and Advancing the Careers of Lived Experience Workers.  </w:t>
            </w:r>
            <w:r w:rsidRPr="00B17103">
              <w:rPr>
                <w:rFonts w:ascii="Aptos" w:eastAsia="Times New Roman" w:hAnsi="Aptos" w:cs="Segoe UI"/>
                <w:color w:val="000000"/>
                <w:sz w:val="22"/>
                <w:szCs w:val="22"/>
                <w:lang w:val="en-AU" w:eastAsia="en-GB"/>
              </w:rPr>
              <w:t> </w:t>
            </w:r>
          </w:p>
        </w:tc>
      </w:tr>
      <w:tr w14:paraId="67DFF1F6" w14:textId="77777777">
        <w:tblPrEx>
          <w:tblW w:w="0" w:type="dxa"/>
          <w:tblLook w:val="04A0"/>
        </w:tblPrEx>
        <w:trPr>
          <w:trHeight w:val="300"/>
        </w:trPr>
        <w:tc>
          <w:tcPr>
            <w:tcW w:w="3135" w:type="dxa"/>
            <w:tcBorders>
              <w:top w:val="single" w:sz="6" w:space="0" w:color="auto"/>
              <w:left w:val="single" w:sz="6" w:space="0" w:color="auto"/>
              <w:bottom w:val="single" w:sz="6" w:space="0" w:color="auto"/>
              <w:right w:val="single" w:sz="6" w:space="0" w:color="auto"/>
            </w:tcBorders>
            <w:hideMark/>
          </w:tcPr>
          <w:p w:rsidR="00B17103" w:rsidRPr="00B17103" w:rsidP="00B17103" w14:paraId="72A388B4"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November 2026</w:t>
            </w:r>
            <w:r w:rsidRPr="00B17103">
              <w:rPr>
                <w:rFonts w:ascii="Aptos" w:eastAsia="Times New Roman" w:hAnsi="Aptos" w:cs="Segoe UI"/>
                <w:color w:val="000000"/>
                <w:sz w:val="22"/>
                <w:szCs w:val="22"/>
                <w:lang w:val="en-AU" w:eastAsia="en-GB"/>
              </w:rPr>
              <w:t> </w:t>
            </w:r>
          </w:p>
          <w:p w:rsidR="00B17103" w:rsidRPr="00B17103" w:rsidP="00B17103" w14:paraId="06C049D8"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000000"/>
                <w:sz w:val="22"/>
                <w:szCs w:val="22"/>
                <w:lang w:val="en-AU" w:eastAsia="en-GB"/>
              </w:rPr>
              <w:t> </w:t>
            </w:r>
          </w:p>
        </w:tc>
        <w:tc>
          <w:tcPr>
            <w:tcW w:w="6930" w:type="dxa"/>
            <w:tcBorders>
              <w:top w:val="single" w:sz="6" w:space="0" w:color="auto"/>
              <w:left w:val="single" w:sz="6" w:space="0" w:color="auto"/>
              <w:bottom w:val="single" w:sz="6" w:space="0" w:color="auto"/>
              <w:right w:val="single" w:sz="6" w:space="0" w:color="auto"/>
            </w:tcBorders>
            <w:hideMark/>
          </w:tcPr>
          <w:p w:rsidR="00B17103" w:rsidRPr="00B17103" w:rsidP="00B17103" w14:paraId="19DDAA6E"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val="en-AU" w:eastAsia="en-GB"/>
              </w:rPr>
              <w:t>TA Site Visits – 2 hours per organisation</w:t>
            </w:r>
            <w:r w:rsidRPr="00B17103">
              <w:rPr>
                <w:rFonts w:ascii="Aptos" w:eastAsia="Times New Roman" w:hAnsi="Aptos" w:cs="Segoe UI"/>
                <w:color w:val="000000"/>
                <w:sz w:val="22"/>
                <w:szCs w:val="22"/>
                <w:lang w:val="en-AU" w:eastAsia="en-GB"/>
              </w:rPr>
              <w:t> </w:t>
            </w:r>
          </w:p>
        </w:tc>
      </w:tr>
      <w:tr w14:paraId="1CB25EB9" w14:textId="77777777">
        <w:tblPrEx>
          <w:tblW w:w="0" w:type="dxa"/>
          <w:tblLook w:val="04A0"/>
        </w:tblPrEx>
        <w:trPr>
          <w:trHeight w:val="300"/>
        </w:trPr>
        <w:tc>
          <w:tcPr>
            <w:tcW w:w="3135" w:type="dxa"/>
            <w:tcBorders>
              <w:top w:val="single" w:sz="6" w:space="0" w:color="auto"/>
              <w:left w:val="single" w:sz="6" w:space="0" w:color="auto"/>
              <w:bottom w:val="single" w:sz="6" w:space="0" w:color="auto"/>
              <w:right w:val="single" w:sz="6" w:space="0" w:color="auto"/>
            </w:tcBorders>
            <w:hideMark/>
          </w:tcPr>
          <w:p w:rsidR="00B17103" w:rsidRPr="00B17103" w:rsidP="00B17103" w14:paraId="15524675"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26 November 2026</w:t>
            </w:r>
            <w:r w:rsidRPr="00B17103">
              <w:rPr>
                <w:rFonts w:ascii="Aptos" w:eastAsia="Times New Roman" w:hAnsi="Aptos" w:cs="Segoe UI"/>
                <w:color w:val="000000"/>
                <w:sz w:val="22"/>
                <w:szCs w:val="22"/>
                <w:lang w:val="en-AU" w:eastAsia="en-GB"/>
              </w:rPr>
              <w:t> </w:t>
            </w:r>
          </w:p>
          <w:p w:rsidR="00B17103" w:rsidRPr="00B17103" w:rsidP="00B17103" w14:paraId="1065B30D"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000000"/>
                <w:sz w:val="22"/>
                <w:szCs w:val="22"/>
                <w:lang w:eastAsia="en-GB"/>
              </w:rPr>
              <w:t>9 am – 1 pm</w:t>
            </w:r>
            <w:r w:rsidRPr="00B17103">
              <w:rPr>
                <w:rFonts w:ascii="Aptos" w:eastAsia="Times New Roman" w:hAnsi="Aptos" w:cs="Segoe UI"/>
                <w:color w:val="000000"/>
                <w:sz w:val="22"/>
                <w:szCs w:val="22"/>
                <w:lang w:val="en-AU" w:eastAsia="en-GB"/>
              </w:rPr>
              <w:t> </w:t>
            </w:r>
          </w:p>
        </w:tc>
        <w:tc>
          <w:tcPr>
            <w:tcW w:w="6930" w:type="dxa"/>
            <w:tcBorders>
              <w:top w:val="single" w:sz="6" w:space="0" w:color="auto"/>
              <w:left w:val="single" w:sz="6" w:space="0" w:color="auto"/>
              <w:bottom w:val="single" w:sz="6" w:space="0" w:color="auto"/>
              <w:right w:val="single" w:sz="6" w:space="0" w:color="auto"/>
            </w:tcBorders>
            <w:hideMark/>
          </w:tcPr>
          <w:p w:rsidR="00B17103" w:rsidRPr="00B17103" w:rsidP="00B17103" w14:paraId="2892A435"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val="en-AU" w:eastAsia="en-GB"/>
              </w:rPr>
              <w:t>Final Presentations</w:t>
            </w:r>
            <w:r w:rsidRPr="00B17103">
              <w:rPr>
                <w:rFonts w:ascii="Aptos" w:eastAsia="Times New Roman" w:hAnsi="Aptos" w:cs="Segoe UI"/>
                <w:color w:val="000000"/>
                <w:sz w:val="22"/>
                <w:szCs w:val="22"/>
                <w:lang w:val="en-AU" w:eastAsia="en-GB"/>
              </w:rPr>
              <w:t> </w:t>
            </w:r>
          </w:p>
        </w:tc>
      </w:tr>
      <w:tr w14:paraId="60127B73" w14:textId="77777777">
        <w:tblPrEx>
          <w:tblW w:w="0" w:type="dxa"/>
          <w:tblLook w:val="04A0"/>
        </w:tblPrEx>
        <w:trPr>
          <w:trHeight w:val="300"/>
        </w:trPr>
        <w:tc>
          <w:tcPr>
            <w:tcW w:w="3135" w:type="dxa"/>
            <w:tcBorders>
              <w:top w:val="single" w:sz="6" w:space="0" w:color="auto"/>
              <w:left w:val="single" w:sz="6" w:space="0" w:color="auto"/>
              <w:bottom w:val="single" w:sz="6" w:space="0" w:color="auto"/>
              <w:right w:val="single" w:sz="6" w:space="0" w:color="auto"/>
            </w:tcBorders>
            <w:hideMark/>
          </w:tcPr>
          <w:p w:rsidR="00B17103" w:rsidRPr="00B17103" w:rsidP="00B17103" w14:paraId="01E88E0B"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3 December 2026</w:t>
            </w:r>
            <w:r w:rsidRPr="00B17103">
              <w:rPr>
                <w:rFonts w:ascii="Aptos" w:eastAsia="Times New Roman" w:hAnsi="Aptos" w:cs="Segoe UI"/>
                <w:color w:val="000000"/>
                <w:sz w:val="22"/>
                <w:szCs w:val="22"/>
                <w:lang w:val="en-AU" w:eastAsia="en-GB"/>
              </w:rPr>
              <w:t> </w:t>
            </w:r>
          </w:p>
          <w:p w:rsidR="00B17103" w:rsidRPr="00B17103" w:rsidP="00B17103" w14:paraId="519DDD43"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color w:val="000000"/>
                <w:sz w:val="22"/>
                <w:szCs w:val="22"/>
                <w:lang w:eastAsia="en-GB"/>
              </w:rPr>
              <w:t>9 am – 12 pm</w:t>
            </w:r>
            <w:r w:rsidRPr="00B17103">
              <w:rPr>
                <w:rFonts w:ascii="Aptos" w:eastAsia="Times New Roman" w:hAnsi="Aptos" w:cs="Segoe UI"/>
                <w:color w:val="000000"/>
                <w:sz w:val="22"/>
                <w:szCs w:val="22"/>
                <w:lang w:val="en-AU" w:eastAsia="en-GB"/>
              </w:rPr>
              <w:t> </w:t>
            </w:r>
          </w:p>
        </w:tc>
        <w:tc>
          <w:tcPr>
            <w:tcW w:w="6930" w:type="dxa"/>
            <w:tcBorders>
              <w:top w:val="single" w:sz="6" w:space="0" w:color="auto"/>
              <w:left w:val="single" w:sz="6" w:space="0" w:color="auto"/>
              <w:bottom w:val="single" w:sz="6" w:space="0" w:color="auto"/>
              <w:right w:val="single" w:sz="6" w:space="0" w:color="auto"/>
            </w:tcBorders>
            <w:hideMark/>
          </w:tcPr>
          <w:p w:rsidR="00B17103" w:rsidRPr="00B17103" w:rsidP="00B17103" w14:paraId="303E460F" w14:textId="77777777">
            <w:pPr>
              <w:spacing w:after="0" w:line="240" w:lineRule="auto"/>
              <w:textAlignment w:val="baseline"/>
              <w:rPr>
                <w:rFonts w:ascii="Segoe UI" w:eastAsia="Times New Roman" w:hAnsi="Segoe UI" w:cs="Segoe UI"/>
                <w:sz w:val="18"/>
                <w:szCs w:val="18"/>
                <w:lang w:val="en-AU" w:eastAsia="en-GB"/>
              </w:rPr>
            </w:pPr>
            <w:r w:rsidRPr="00B17103">
              <w:rPr>
                <w:rFonts w:ascii="Aptos" w:eastAsia="Times New Roman" w:hAnsi="Aptos" w:cs="Segoe UI"/>
                <w:b/>
                <w:bCs/>
                <w:color w:val="000000"/>
                <w:sz w:val="22"/>
                <w:szCs w:val="22"/>
                <w:lang w:eastAsia="en-GB"/>
              </w:rPr>
              <w:t>Certificates and Celebrations</w:t>
            </w:r>
            <w:r w:rsidRPr="00B17103">
              <w:rPr>
                <w:rFonts w:ascii="Arial" w:eastAsia="Times New Roman" w:hAnsi="Arial" w:cs="Arial"/>
                <w:b/>
                <w:bCs/>
                <w:color w:val="000000"/>
                <w:sz w:val="22"/>
                <w:szCs w:val="22"/>
                <w:lang w:eastAsia="en-GB"/>
              </w:rPr>
              <w:t>  </w:t>
            </w:r>
            <w:r w:rsidRPr="00B17103">
              <w:rPr>
                <w:rFonts w:ascii="Aptos" w:eastAsia="Times New Roman" w:hAnsi="Aptos" w:cs="Segoe UI"/>
                <w:color w:val="000000"/>
                <w:sz w:val="22"/>
                <w:szCs w:val="22"/>
                <w:lang w:val="en-AU" w:eastAsia="en-GB"/>
              </w:rPr>
              <w:t> </w:t>
            </w:r>
          </w:p>
        </w:tc>
      </w:tr>
    </w:tbl>
    <w:p w:rsidR="00474781" w14:paraId="76722C21" w14:textId="77777777">
      <w:r>
        <w:br w:type="page"/>
      </w:r>
    </w:p>
    <w:p w:rsidR="00B17103" w:rsidP="00474781" w14:paraId="51F71840" w14:textId="17FC4683">
      <w:pPr>
        <w:pStyle w:val="Heading1"/>
        <w:rPr>
          <w:rStyle w:val="eop"/>
          <w:rFonts w:ascii="Arial" w:hAnsi="Arial" w:cs="Arial"/>
          <w:color w:val="201547"/>
          <w:shd w:val="clear" w:color="auto" w:fill="FFFFFF"/>
        </w:rPr>
      </w:pPr>
      <w:bookmarkStart w:id="3" w:name="_Appendix_3._Application"/>
      <w:bookmarkEnd w:id="3"/>
      <w:r>
        <w:rPr>
          <w:rStyle w:val="normaltextrun"/>
          <w:rFonts w:ascii="Arial" w:hAnsi="Arial" w:cs="Arial"/>
          <w:color w:val="201547"/>
          <w:shd w:val="clear" w:color="auto" w:fill="FFFFFF"/>
        </w:rPr>
        <w:t>Appendix 3. Application form</w:t>
      </w:r>
      <w:r>
        <w:rPr>
          <w:rStyle w:val="eop"/>
          <w:rFonts w:ascii="Arial" w:hAnsi="Arial" w:cs="Arial"/>
          <w:color w:val="201547"/>
          <w:shd w:val="clear" w:color="auto" w:fill="FFFFFF"/>
        </w:rPr>
        <w:t> </w:t>
      </w:r>
    </w:p>
    <w:p w:rsidR="00474781" w:rsidP="7C1DF016" w14:paraId="60AE1DCA" w14:textId="5AD1ECCB">
      <w:pPr>
        <w:rPr>
          <w:rStyle w:val="eop"/>
          <w:rFonts w:ascii="Arial" w:hAnsi="Arial" w:cs="Arial"/>
          <w:sz w:val="21"/>
          <w:szCs w:val="21"/>
        </w:rPr>
      </w:pPr>
      <w:r w:rsidRPr="7C1DF016">
        <w:rPr>
          <w:rStyle w:val="normaltextrun"/>
          <w:rFonts w:ascii="Arial" w:hAnsi="Arial" w:cs="Arial"/>
          <w:sz w:val="21"/>
          <w:szCs w:val="21"/>
        </w:rPr>
        <w:t>Complete all sections, adding more lines to the tables as required.</w:t>
      </w:r>
    </w:p>
    <w:p w:rsidR="00474781" w:rsidP="00474781" w14:paraId="12B9C167" w14:textId="77777777">
      <w:pPr>
        <w:rPr>
          <w:rFonts w:ascii="Segoe UI" w:hAnsi="Segoe UI" w:cs="Segoe UI"/>
          <w:sz w:val="18"/>
          <w:szCs w:val="18"/>
        </w:rPr>
      </w:pPr>
      <w:r>
        <w:rPr>
          <w:rStyle w:val="normaltextrun"/>
          <w:rFonts w:ascii="Arial" w:hAnsi="Arial" w:cs="Arial"/>
          <w:sz w:val="21"/>
          <w:szCs w:val="21"/>
        </w:rPr>
        <w:t xml:space="preserve">Email applications to </w:t>
      </w:r>
      <w:hyperlink r:id="rId13" w:tgtFrame="_blank" w:history="1">
        <w:r>
          <w:rPr>
            <w:rStyle w:val="normaltextrun"/>
            <w:rFonts w:ascii="Arial" w:hAnsi="Arial" w:cs="Arial"/>
            <w:color w:val="004C97"/>
            <w:sz w:val="21"/>
            <w:szCs w:val="21"/>
            <w:u w:val="single"/>
          </w:rPr>
          <w:t>LLEAH@sharc.org.au</w:t>
        </w:r>
      </w:hyperlink>
      <w:r>
        <w:rPr>
          <w:rStyle w:val="normaltextrun"/>
          <w:rFonts w:ascii="Arial" w:hAnsi="Arial" w:cs="Arial"/>
          <w:sz w:val="21"/>
          <w:szCs w:val="21"/>
        </w:rPr>
        <w:t xml:space="preserve"> by 5pm on Friday 31</w:t>
      </w:r>
      <w:r>
        <w:rPr>
          <w:rStyle w:val="normaltextrun"/>
          <w:rFonts w:ascii="Arial" w:hAnsi="Arial" w:cs="Arial"/>
          <w:sz w:val="16"/>
          <w:szCs w:val="16"/>
          <w:vertAlign w:val="superscript"/>
        </w:rPr>
        <w:t>st</w:t>
      </w:r>
      <w:r>
        <w:rPr>
          <w:rStyle w:val="normaltextrun"/>
          <w:rFonts w:ascii="Arial" w:hAnsi="Arial" w:cs="Arial"/>
          <w:sz w:val="21"/>
          <w:szCs w:val="21"/>
        </w:rPr>
        <w:t xml:space="preserve"> October 2025.</w:t>
      </w:r>
      <w:r>
        <w:rPr>
          <w:rStyle w:val="eop"/>
          <w:rFonts w:ascii="Arial" w:hAnsi="Arial" w:cs="Arial"/>
          <w:sz w:val="21"/>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26"/>
        <w:gridCol w:w="4618"/>
      </w:tblGrid>
      <w:tr w14:paraId="0BCD8A4D" w14:textId="77777777">
        <w:tblPrEx>
          <w:tblW w:w="0" w:type="dxa"/>
          <w:tblLook w:val="04A0"/>
        </w:tblPrEx>
        <w:trPr>
          <w:trHeight w:val="300"/>
        </w:trPr>
        <w:tc>
          <w:tcPr>
            <w:tcW w:w="10185" w:type="dxa"/>
            <w:gridSpan w:val="2"/>
            <w:tcBorders>
              <w:top w:val="single" w:sz="6" w:space="0" w:color="auto"/>
              <w:left w:val="single" w:sz="6" w:space="0" w:color="auto"/>
              <w:bottom w:val="single" w:sz="6" w:space="0" w:color="auto"/>
              <w:right w:val="single" w:sz="6" w:space="0" w:color="auto"/>
            </w:tcBorders>
            <w:shd w:val="clear" w:color="auto" w:fill="95B3D7"/>
            <w:hideMark/>
          </w:tcPr>
          <w:p w:rsidR="00474781" w:rsidRPr="00474781" w:rsidP="00474781" w14:paraId="4EB4DEA0" w14:textId="77777777">
            <w:pPr>
              <w:spacing w:after="0" w:line="240" w:lineRule="auto"/>
              <w:textAlignment w:val="baseline"/>
              <w:rPr>
                <w:rFonts w:ascii="Segoe UI" w:eastAsia="Times New Roman" w:hAnsi="Segoe UI" w:cs="Segoe UI"/>
                <w:sz w:val="18"/>
                <w:szCs w:val="18"/>
                <w:lang w:val="en-AU" w:eastAsia="en-GB"/>
              </w:rPr>
            </w:pPr>
            <w:r w:rsidRPr="00474781">
              <w:rPr>
                <w:rFonts w:ascii="Arial" w:eastAsia="Times New Roman" w:hAnsi="Arial" w:cs="Arial"/>
                <w:b/>
                <w:bCs/>
                <w:sz w:val="21"/>
                <w:szCs w:val="21"/>
                <w:lang w:val="en-AU" w:eastAsia="en-GB"/>
              </w:rPr>
              <w:t>Identifying Information</w:t>
            </w:r>
            <w:r w:rsidRPr="00474781">
              <w:rPr>
                <w:rFonts w:ascii="Arial" w:eastAsia="Times New Roman" w:hAnsi="Arial" w:cs="Arial"/>
                <w:sz w:val="21"/>
                <w:szCs w:val="21"/>
                <w:lang w:val="en-AU" w:eastAsia="en-GB"/>
              </w:rPr>
              <w:t> </w:t>
            </w:r>
          </w:p>
        </w:tc>
      </w:tr>
      <w:tr w14:paraId="020AE1A2" w14:textId="77777777">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474781" w:rsidRPr="00474781" w:rsidP="00474781" w14:paraId="673F6E35" w14:textId="77777777">
            <w:pPr>
              <w:spacing w:after="0" w:line="240" w:lineRule="auto"/>
              <w:textAlignment w:val="baseline"/>
              <w:rPr>
                <w:rFonts w:ascii="Segoe UI" w:eastAsia="Times New Roman" w:hAnsi="Segoe UI" w:cs="Segoe UI"/>
                <w:sz w:val="18"/>
                <w:szCs w:val="18"/>
                <w:lang w:val="en-AU" w:eastAsia="en-GB"/>
              </w:rPr>
            </w:pPr>
            <w:r w:rsidRPr="00474781">
              <w:rPr>
                <w:rFonts w:ascii="Arial" w:eastAsia="Times New Roman" w:hAnsi="Arial" w:cs="Arial"/>
                <w:b/>
                <w:bCs/>
                <w:sz w:val="21"/>
                <w:szCs w:val="21"/>
                <w:lang w:val="en-AU" w:eastAsia="en-GB"/>
              </w:rPr>
              <w:t>Name of organisation</w:t>
            </w:r>
            <w:r w:rsidRPr="00474781">
              <w:rPr>
                <w:rFonts w:ascii="Arial" w:eastAsia="Times New Roman" w:hAnsi="Arial" w:cs="Arial"/>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474781" w:rsidRPr="00474781" w:rsidP="00474781" w14:paraId="0773D6FA" w14:textId="77777777">
            <w:pPr>
              <w:spacing w:after="0" w:line="240" w:lineRule="auto"/>
              <w:textAlignment w:val="baseline"/>
              <w:rPr>
                <w:rFonts w:ascii="Segoe UI" w:eastAsia="Times New Roman" w:hAnsi="Segoe UI" w:cs="Segoe UI"/>
                <w:sz w:val="18"/>
                <w:szCs w:val="18"/>
                <w:lang w:val="en-AU" w:eastAsia="en-GB"/>
              </w:rPr>
            </w:pPr>
            <w:r w:rsidRPr="00474781">
              <w:rPr>
                <w:rFonts w:ascii="Arial" w:eastAsia="Times New Roman" w:hAnsi="Arial" w:cs="Arial"/>
                <w:sz w:val="21"/>
                <w:szCs w:val="21"/>
                <w:lang w:val="en-AU" w:eastAsia="en-GB"/>
              </w:rPr>
              <w:t> </w:t>
            </w:r>
          </w:p>
        </w:tc>
      </w:tr>
      <w:tr w14:paraId="46FB59F7" w14:textId="77777777">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474781" w:rsidRPr="00474781" w:rsidP="00474781" w14:paraId="767EA8CA" w14:textId="77777777">
            <w:pPr>
              <w:spacing w:after="0" w:line="240" w:lineRule="auto"/>
              <w:textAlignment w:val="baseline"/>
              <w:rPr>
                <w:rFonts w:ascii="Segoe UI" w:eastAsia="Times New Roman" w:hAnsi="Segoe UI" w:cs="Segoe UI"/>
                <w:sz w:val="18"/>
                <w:szCs w:val="18"/>
                <w:lang w:val="en-AU" w:eastAsia="en-GB"/>
              </w:rPr>
            </w:pPr>
            <w:r w:rsidRPr="00474781">
              <w:rPr>
                <w:rFonts w:ascii="Arial" w:eastAsia="Times New Roman" w:hAnsi="Arial" w:cs="Arial"/>
                <w:b/>
                <w:bCs/>
                <w:sz w:val="21"/>
                <w:szCs w:val="21"/>
                <w:lang w:val="en-AU" w:eastAsia="en-GB"/>
              </w:rPr>
              <w:t>Address of organisation</w:t>
            </w:r>
            <w:r w:rsidRPr="00474781">
              <w:rPr>
                <w:rFonts w:ascii="Arial" w:eastAsia="Times New Roman" w:hAnsi="Arial" w:cs="Arial"/>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474781" w:rsidRPr="00474781" w:rsidP="00474781" w14:paraId="741E3C47" w14:textId="77777777">
            <w:pPr>
              <w:spacing w:after="0" w:line="240" w:lineRule="auto"/>
              <w:textAlignment w:val="baseline"/>
              <w:rPr>
                <w:rFonts w:ascii="Segoe UI" w:eastAsia="Times New Roman" w:hAnsi="Segoe UI" w:cs="Segoe UI"/>
                <w:sz w:val="18"/>
                <w:szCs w:val="18"/>
                <w:lang w:val="en-AU" w:eastAsia="en-GB"/>
              </w:rPr>
            </w:pPr>
            <w:r w:rsidRPr="00474781">
              <w:rPr>
                <w:rFonts w:ascii="Arial" w:eastAsia="Times New Roman" w:hAnsi="Arial" w:cs="Arial"/>
                <w:sz w:val="21"/>
                <w:szCs w:val="21"/>
                <w:lang w:val="en-AU" w:eastAsia="en-GB"/>
              </w:rPr>
              <w:t> </w:t>
            </w:r>
          </w:p>
        </w:tc>
      </w:tr>
    </w:tbl>
    <w:p w:rsidR="00474781" w:rsidP="00474781" w14:paraId="013ECA6C"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26"/>
        <w:gridCol w:w="4618"/>
      </w:tblGrid>
      <w:tr w14:paraId="7B072A47" w14:textId="77777777">
        <w:tblPrEx>
          <w:tblW w:w="0" w:type="dxa"/>
          <w:tblLook w:val="04A0"/>
        </w:tblPrEx>
        <w:trPr>
          <w:trHeight w:val="300"/>
        </w:trPr>
        <w:tc>
          <w:tcPr>
            <w:tcW w:w="10185" w:type="dxa"/>
            <w:gridSpan w:val="2"/>
            <w:tcBorders>
              <w:top w:val="single" w:sz="6" w:space="0" w:color="auto"/>
              <w:left w:val="single" w:sz="6" w:space="0" w:color="auto"/>
              <w:bottom w:val="single" w:sz="6" w:space="0" w:color="auto"/>
              <w:right w:val="single" w:sz="6" w:space="0" w:color="auto"/>
            </w:tcBorders>
            <w:shd w:val="clear" w:color="auto" w:fill="95B3D7"/>
            <w:hideMark/>
          </w:tcPr>
          <w:p w:rsidR="00903897" w:rsidRPr="00903897" w:rsidP="00903897" w14:paraId="3045A63C"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b/>
                <w:bCs/>
                <w:sz w:val="21"/>
                <w:szCs w:val="21"/>
                <w:lang w:val="en-AU" w:eastAsia="en-GB"/>
              </w:rPr>
              <w:t>Project Key Contact</w:t>
            </w:r>
            <w:r w:rsidRPr="00903897">
              <w:rPr>
                <w:rFonts w:ascii="Arial" w:eastAsia="Times New Roman" w:hAnsi="Arial" w:cs="Arial"/>
                <w:sz w:val="21"/>
                <w:szCs w:val="21"/>
                <w:lang w:val="en-AU" w:eastAsia="en-GB"/>
              </w:rPr>
              <w:t> </w:t>
            </w:r>
          </w:p>
        </w:tc>
      </w:tr>
      <w:tr w14:paraId="2DE51614" w14:textId="77777777">
        <w:tblPrEx>
          <w:tblW w:w="0" w:type="dxa"/>
          <w:tblLook w:val="04A0"/>
        </w:tblPrEx>
        <w:trPr>
          <w:trHeight w:val="300"/>
        </w:trPr>
        <w:tc>
          <w:tcPr>
            <w:tcW w:w="10185" w:type="dxa"/>
            <w:gridSpan w:val="2"/>
            <w:tcBorders>
              <w:top w:val="single" w:sz="6" w:space="0" w:color="auto"/>
              <w:left w:val="single" w:sz="6" w:space="0" w:color="auto"/>
              <w:bottom w:val="single" w:sz="6" w:space="0" w:color="auto"/>
              <w:right w:val="single" w:sz="6" w:space="0" w:color="auto"/>
            </w:tcBorders>
            <w:hideMark/>
          </w:tcPr>
          <w:p w:rsidR="00903897" w:rsidRPr="00903897" w:rsidP="0017370D" w14:paraId="5CEDE7DE" w14:textId="77777777">
            <w:pPr>
              <w:spacing w:before="120" w:after="12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Provide the name and position of an individual who will be identified as the project key contact for the initiative and coordinate activities. Ideally this individual should have line authority over programs or a major and relevant institutional role. </w:t>
            </w:r>
          </w:p>
        </w:tc>
      </w:tr>
      <w:tr w14:paraId="032BB51C" w14:textId="77777777">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903897" w:rsidRPr="00903897" w:rsidP="00903897" w14:paraId="488CBC5B"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b/>
                <w:bCs/>
                <w:sz w:val="21"/>
                <w:szCs w:val="21"/>
                <w:lang w:val="en-AU" w:eastAsia="en-GB"/>
              </w:rPr>
              <w:t>Name</w:t>
            </w:r>
            <w:r w:rsidRPr="00903897">
              <w:rPr>
                <w:rFonts w:ascii="Arial" w:eastAsia="Times New Roman" w:hAnsi="Arial" w:cs="Arial"/>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903897" w:rsidRPr="00903897" w:rsidP="00903897" w14:paraId="5A22C6A6"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tc>
      </w:tr>
      <w:tr w14:paraId="0E75B668" w14:textId="77777777">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903897" w:rsidRPr="00903897" w:rsidP="00903897" w14:paraId="3ECFAEBE"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b/>
                <w:bCs/>
                <w:sz w:val="21"/>
                <w:szCs w:val="21"/>
                <w:lang w:val="en-AU" w:eastAsia="en-GB"/>
              </w:rPr>
              <w:t>Position/title</w:t>
            </w:r>
            <w:r w:rsidRPr="00903897">
              <w:rPr>
                <w:rFonts w:ascii="Arial" w:eastAsia="Times New Roman" w:hAnsi="Arial" w:cs="Arial"/>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903897" w:rsidRPr="00903897" w:rsidP="00903897" w14:paraId="406F7203"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tc>
      </w:tr>
      <w:tr w14:paraId="6C778CD4" w14:textId="77777777">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903897" w:rsidRPr="00903897" w:rsidP="00903897" w14:paraId="54E37B09"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b/>
                <w:bCs/>
                <w:sz w:val="21"/>
                <w:szCs w:val="21"/>
                <w:lang w:val="en-AU" w:eastAsia="en-GB"/>
              </w:rPr>
              <w:t>E-mail address</w:t>
            </w:r>
            <w:r w:rsidRPr="00903897">
              <w:rPr>
                <w:rFonts w:ascii="Arial" w:eastAsia="Times New Roman" w:hAnsi="Arial" w:cs="Arial"/>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903897" w:rsidRPr="00903897" w:rsidP="00903897" w14:paraId="35F3FE82"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tc>
      </w:tr>
      <w:tr w14:paraId="0E080469" w14:textId="77777777">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903897" w:rsidRPr="00903897" w:rsidP="00903897" w14:paraId="4162856B"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b/>
                <w:bCs/>
                <w:sz w:val="21"/>
                <w:szCs w:val="21"/>
                <w:lang w:val="en-AU" w:eastAsia="en-GB"/>
              </w:rPr>
              <w:t>Phone number</w:t>
            </w:r>
            <w:r w:rsidRPr="00903897">
              <w:rPr>
                <w:rFonts w:ascii="Arial" w:eastAsia="Times New Roman" w:hAnsi="Arial" w:cs="Arial"/>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903897" w:rsidRPr="00903897" w:rsidP="00903897" w14:paraId="7BA542FE"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tc>
      </w:tr>
    </w:tbl>
    <w:p w:rsidR="00474781" w:rsidP="00474781" w14:paraId="67D1304F"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32"/>
        <w:gridCol w:w="4612"/>
      </w:tblGrid>
      <w:tr w14:paraId="07B0A034" w14:textId="77777777">
        <w:tblPrEx>
          <w:tblW w:w="0" w:type="dxa"/>
          <w:tblLook w:val="04A0"/>
        </w:tblPrEx>
        <w:trPr>
          <w:trHeight w:val="300"/>
        </w:trPr>
        <w:tc>
          <w:tcPr>
            <w:tcW w:w="10170" w:type="dxa"/>
            <w:gridSpan w:val="2"/>
            <w:tcBorders>
              <w:top w:val="single" w:sz="6" w:space="0" w:color="auto"/>
              <w:left w:val="single" w:sz="6" w:space="0" w:color="auto"/>
              <w:bottom w:val="single" w:sz="6" w:space="0" w:color="auto"/>
              <w:right w:val="single" w:sz="6" w:space="0" w:color="auto"/>
            </w:tcBorders>
            <w:shd w:val="clear" w:color="auto" w:fill="95B3D7"/>
            <w:hideMark/>
          </w:tcPr>
          <w:p w:rsidR="00903897" w:rsidRPr="00903897" w:rsidP="00903897" w14:paraId="43935F02"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b/>
                <w:bCs/>
                <w:color w:val="000000"/>
                <w:sz w:val="21"/>
                <w:szCs w:val="21"/>
                <w:lang w:val="en-AU" w:eastAsia="en-GB"/>
              </w:rPr>
              <w:t>Executive Sponsor</w:t>
            </w:r>
            <w:r w:rsidRPr="00903897">
              <w:rPr>
                <w:rFonts w:ascii="Arial" w:eastAsia="Times New Roman" w:hAnsi="Arial" w:cs="Arial"/>
                <w:color w:val="000000"/>
                <w:sz w:val="21"/>
                <w:szCs w:val="21"/>
                <w:lang w:val="en-AU" w:eastAsia="en-GB"/>
              </w:rPr>
              <w:t>  </w:t>
            </w:r>
          </w:p>
        </w:tc>
      </w:tr>
      <w:tr w14:paraId="4C870863" w14:textId="77777777">
        <w:tblPrEx>
          <w:tblW w:w="0" w:type="dxa"/>
          <w:tblLook w:val="04A0"/>
        </w:tblPrEx>
        <w:trPr>
          <w:trHeight w:val="300"/>
        </w:trPr>
        <w:tc>
          <w:tcPr>
            <w:tcW w:w="10170" w:type="dxa"/>
            <w:gridSpan w:val="2"/>
            <w:tcBorders>
              <w:top w:val="single" w:sz="6" w:space="0" w:color="auto"/>
              <w:left w:val="single" w:sz="6" w:space="0" w:color="auto"/>
              <w:bottom w:val="single" w:sz="6" w:space="0" w:color="auto"/>
              <w:right w:val="single" w:sz="6" w:space="0" w:color="auto"/>
            </w:tcBorders>
            <w:hideMark/>
          </w:tcPr>
          <w:p w:rsidR="00903897" w:rsidRPr="00903897" w:rsidP="0017370D" w14:paraId="1DFEA184" w14:textId="24D7B68B">
            <w:pPr>
              <w:spacing w:before="120" w:after="12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xml:space="preserve">Please provide details of your organisation’s Executive Sponsor for this work as described in point 1 under </w:t>
            </w:r>
            <w:hyperlink w:anchor="_Organisational_commitment" w:history="1">
              <w:r w:rsidRPr="00903897">
                <w:rPr>
                  <w:rStyle w:val="Hyperlink"/>
                  <w:rFonts w:ascii="Arial" w:eastAsia="Times New Roman" w:hAnsi="Arial" w:cs="Arial"/>
                  <w:sz w:val="21"/>
                  <w:szCs w:val="21"/>
                  <w:lang w:val="en-AU" w:eastAsia="en-GB"/>
                </w:rPr>
                <w:t>Organisational Commitment</w:t>
              </w:r>
            </w:hyperlink>
            <w:r w:rsidRPr="00903897">
              <w:rPr>
                <w:rFonts w:ascii="Arial" w:eastAsia="Times New Roman" w:hAnsi="Arial" w:cs="Arial"/>
                <w:sz w:val="21"/>
                <w:szCs w:val="21"/>
                <w:lang w:val="en-AU" w:eastAsia="en-GB"/>
              </w:rPr>
              <w:t>.</w:t>
            </w:r>
            <w:r w:rsidRPr="00903897">
              <w:rPr>
                <w:rFonts w:ascii="Arial" w:eastAsia="Times New Roman" w:hAnsi="Arial" w:cs="Arial"/>
                <w:color w:val="000000"/>
                <w:sz w:val="21"/>
                <w:szCs w:val="21"/>
                <w:lang w:val="en-AU" w:eastAsia="en-GB"/>
              </w:rPr>
              <w:t> </w:t>
            </w:r>
          </w:p>
        </w:tc>
      </w:tr>
      <w:tr w14:paraId="700EC0EF" w14:textId="77777777">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903897" w:rsidRPr="00903897" w:rsidP="00903897" w14:paraId="7359AA15"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b/>
                <w:bCs/>
                <w:color w:val="000000"/>
                <w:sz w:val="21"/>
                <w:szCs w:val="21"/>
                <w:lang w:val="en-AU" w:eastAsia="en-GB"/>
              </w:rPr>
              <w:t>Name</w:t>
            </w:r>
            <w:r w:rsidRPr="00903897">
              <w:rPr>
                <w:rFonts w:ascii="Arial" w:eastAsia="Times New Roman" w:hAnsi="Arial" w:cs="Arial"/>
                <w:color w:val="000000"/>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903897" w:rsidRPr="00903897" w:rsidP="00903897" w14:paraId="51DEEBF4"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color w:val="000000"/>
                <w:sz w:val="21"/>
                <w:szCs w:val="21"/>
                <w:lang w:val="en-AU" w:eastAsia="en-GB"/>
              </w:rPr>
              <w:t>  </w:t>
            </w:r>
          </w:p>
        </w:tc>
      </w:tr>
      <w:tr w14:paraId="70448BE3" w14:textId="77777777">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903897" w:rsidRPr="00903897" w:rsidP="00903897" w14:paraId="010C941A"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b/>
                <w:bCs/>
                <w:color w:val="000000"/>
                <w:sz w:val="21"/>
                <w:szCs w:val="21"/>
                <w:lang w:val="en-AU" w:eastAsia="en-GB"/>
              </w:rPr>
              <w:t>Position/title</w:t>
            </w:r>
            <w:r w:rsidRPr="00903897">
              <w:rPr>
                <w:rFonts w:ascii="Arial" w:eastAsia="Times New Roman" w:hAnsi="Arial" w:cs="Arial"/>
                <w:color w:val="000000"/>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903897" w:rsidRPr="00903897" w:rsidP="00903897" w14:paraId="5A9A65E9"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color w:val="000000"/>
                <w:sz w:val="21"/>
                <w:szCs w:val="21"/>
                <w:lang w:val="en-AU" w:eastAsia="en-GB"/>
              </w:rPr>
              <w:t>  </w:t>
            </w:r>
          </w:p>
        </w:tc>
      </w:tr>
      <w:tr w14:paraId="6AB75CEB" w14:textId="77777777">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903897" w:rsidRPr="00903897" w:rsidP="00903897" w14:paraId="10B76C84"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b/>
                <w:bCs/>
                <w:color w:val="000000"/>
                <w:sz w:val="21"/>
                <w:szCs w:val="21"/>
                <w:lang w:val="en-AU" w:eastAsia="en-GB"/>
              </w:rPr>
              <w:t>E-mail address</w:t>
            </w:r>
            <w:r w:rsidRPr="00903897">
              <w:rPr>
                <w:rFonts w:ascii="Arial" w:eastAsia="Times New Roman" w:hAnsi="Arial" w:cs="Arial"/>
                <w:color w:val="000000"/>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903897" w:rsidRPr="00903897" w:rsidP="00903897" w14:paraId="67CAD0C1"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color w:val="000000"/>
                <w:sz w:val="21"/>
                <w:szCs w:val="21"/>
                <w:lang w:val="en-AU" w:eastAsia="en-GB"/>
              </w:rPr>
              <w:t>  </w:t>
            </w:r>
          </w:p>
        </w:tc>
      </w:tr>
      <w:tr w14:paraId="21BDAC3A" w14:textId="77777777">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903897" w:rsidRPr="00903897" w:rsidP="00903897" w14:paraId="1774974A"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b/>
                <w:bCs/>
                <w:color w:val="000000"/>
                <w:sz w:val="21"/>
                <w:szCs w:val="21"/>
                <w:lang w:val="en-AU" w:eastAsia="en-GB"/>
              </w:rPr>
              <w:t>Phone number</w:t>
            </w:r>
            <w:r w:rsidRPr="00903897">
              <w:rPr>
                <w:rFonts w:ascii="Arial" w:eastAsia="Times New Roman" w:hAnsi="Arial" w:cs="Arial"/>
                <w:color w:val="000000"/>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903897" w:rsidRPr="00903897" w:rsidP="00903897" w14:paraId="6EDCA548"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color w:val="000000"/>
                <w:sz w:val="21"/>
                <w:szCs w:val="21"/>
                <w:lang w:val="en-AU" w:eastAsia="en-GB"/>
              </w:rPr>
              <w:t>  </w:t>
            </w:r>
          </w:p>
        </w:tc>
      </w:tr>
    </w:tbl>
    <w:p w:rsidR="00903897" w:rsidP="00474781" w14:paraId="3F828460"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34189A22" w14:textId="77777777" w:rsidTr="7C1DF016">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shd w:val="clear" w:color="auto" w:fill="95B3D7"/>
            <w:hideMark/>
          </w:tcPr>
          <w:p w:rsidR="00903897" w:rsidRPr="00903897" w:rsidP="00903897" w14:paraId="516F40DF" w14:textId="254B122A">
            <w:pPr>
              <w:spacing w:after="0" w:line="240" w:lineRule="auto"/>
              <w:textAlignment w:val="baseline"/>
              <w:rPr>
                <w:rFonts w:ascii="Segoe UI" w:eastAsia="Times New Roman" w:hAnsi="Segoe UI" w:cs="Segoe UI"/>
                <w:sz w:val="18"/>
                <w:szCs w:val="18"/>
                <w:lang w:val="en-AU" w:eastAsia="en-GB"/>
              </w:rPr>
            </w:pPr>
            <w:r w:rsidRPr="7C1DF016">
              <w:rPr>
                <w:rFonts w:ascii="Arial" w:eastAsia="Times New Roman" w:hAnsi="Arial" w:cs="Arial"/>
                <w:b/>
                <w:bCs/>
                <w:sz w:val="21"/>
                <w:szCs w:val="21"/>
                <w:lang w:val="en-AU" w:eastAsia="en-GB"/>
              </w:rPr>
              <w:t xml:space="preserve">Criteria 1: </w:t>
            </w:r>
            <w:r w:rsidRPr="7C1DF016" w:rsidR="1ED0DB09">
              <w:rPr>
                <w:rFonts w:ascii="Arial" w:eastAsia="Times New Roman" w:hAnsi="Arial" w:cs="Arial"/>
                <w:b/>
                <w:bCs/>
                <w:sz w:val="21"/>
                <w:szCs w:val="21"/>
                <w:lang w:val="en-AU" w:eastAsia="en-GB"/>
              </w:rPr>
              <w:t>Organisational overview</w:t>
            </w:r>
            <w:r w:rsidRPr="7C1DF016" w:rsidR="1ED0DB09">
              <w:rPr>
                <w:rFonts w:ascii="Arial" w:eastAsia="Times New Roman" w:hAnsi="Arial" w:cs="Arial"/>
                <w:sz w:val="21"/>
                <w:szCs w:val="21"/>
                <w:lang w:val="en-AU" w:eastAsia="en-GB"/>
              </w:rPr>
              <w:t> </w:t>
            </w:r>
          </w:p>
        </w:tc>
      </w:tr>
      <w:tr w14:paraId="0DED46FD" w14:textId="77777777" w:rsidTr="7C1DF016">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hideMark/>
          </w:tcPr>
          <w:p w:rsidR="00903897" w:rsidRPr="00903897" w:rsidP="0017370D" w14:paraId="2EDDCC24" w14:textId="77777777">
            <w:pPr>
              <w:spacing w:before="120" w:after="12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Provide a brief, overview of your organisation, including years in operation, mission/vision, organisational structure, range of services, number of staff, and number of individuals served annually. Please attach a copy of your organisational chart to this application. </w:t>
            </w:r>
          </w:p>
        </w:tc>
      </w:tr>
      <w:tr w14:paraId="57AD7A23" w14:textId="77777777" w:rsidTr="7C1DF016">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hideMark/>
          </w:tcPr>
          <w:p w:rsidR="00903897" w:rsidRPr="00903897" w:rsidP="00903897" w14:paraId="62C91D71"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b/>
                <w:bCs/>
                <w:sz w:val="21"/>
                <w:szCs w:val="21"/>
                <w:lang w:val="en-AU" w:eastAsia="en-GB"/>
              </w:rPr>
              <w:t>Details:</w:t>
            </w:r>
            <w:r w:rsidRPr="00903897">
              <w:rPr>
                <w:rFonts w:ascii="Arial" w:eastAsia="Times New Roman" w:hAnsi="Arial" w:cs="Arial"/>
                <w:sz w:val="21"/>
                <w:szCs w:val="21"/>
                <w:lang w:val="en-AU" w:eastAsia="en-GB"/>
              </w:rPr>
              <w:t> </w:t>
            </w:r>
          </w:p>
          <w:p w:rsidR="00903897" w:rsidRPr="00903897" w:rsidP="00903897" w14:paraId="587B6778"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p w:rsidR="00903897" w:rsidRPr="00903897" w:rsidP="00903897" w14:paraId="113D4442"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p w:rsidR="00903897" w:rsidRPr="00903897" w:rsidP="00903897" w14:paraId="76704D66"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p w:rsidR="00903897" w:rsidRPr="00903897" w:rsidP="00903897" w14:paraId="4D562F73"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p w:rsidR="00903897" w:rsidRPr="00903897" w:rsidP="00903897" w14:paraId="7E67301B"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tc>
      </w:tr>
    </w:tbl>
    <w:p w:rsidR="00903897" w:rsidP="00474781" w14:paraId="5756DE96"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29F76975" w14:textId="77777777" w:rsidTr="7C1DF016">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shd w:val="clear" w:color="auto" w:fill="95B3D7"/>
            <w:hideMark/>
          </w:tcPr>
          <w:p w:rsidR="00903897" w:rsidRPr="00903897" w:rsidP="00903897" w14:paraId="09DE2328" w14:textId="70E07CF5">
            <w:pPr>
              <w:spacing w:after="0" w:line="240" w:lineRule="auto"/>
              <w:textAlignment w:val="baseline"/>
              <w:rPr>
                <w:rFonts w:ascii="Segoe UI" w:eastAsia="Times New Roman" w:hAnsi="Segoe UI" w:cs="Segoe UI"/>
                <w:sz w:val="18"/>
                <w:szCs w:val="18"/>
                <w:lang w:val="en-AU" w:eastAsia="en-GB"/>
              </w:rPr>
            </w:pPr>
            <w:r w:rsidRPr="7C1DF016">
              <w:rPr>
                <w:rFonts w:ascii="Arial" w:eastAsia="Times New Roman" w:hAnsi="Arial" w:cs="Arial"/>
                <w:b/>
                <w:bCs/>
                <w:sz w:val="21"/>
                <w:szCs w:val="21"/>
                <w:lang w:val="en-AU" w:eastAsia="en-GB"/>
              </w:rPr>
              <w:t xml:space="preserve">Criteria 2: </w:t>
            </w:r>
            <w:r w:rsidRPr="7C1DF016" w:rsidR="1ED0DB09">
              <w:rPr>
                <w:rFonts w:ascii="Arial" w:eastAsia="Times New Roman" w:hAnsi="Arial" w:cs="Arial"/>
                <w:b/>
                <w:bCs/>
                <w:sz w:val="21"/>
                <w:szCs w:val="21"/>
                <w:lang w:val="en-AU" w:eastAsia="en-GB"/>
              </w:rPr>
              <w:t>Current lived and living experience workforce status</w:t>
            </w:r>
            <w:r w:rsidRPr="7C1DF016" w:rsidR="1ED0DB09">
              <w:rPr>
                <w:rFonts w:ascii="Arial" w:eastAsia="Times New Roman" w:hAnsi="Arial" w:cs="Arial"/>
                <w:sz w:val="21"/>
                <w:szCs w:val="21"/>
                <w:lang w:val="en-AU" w:eastAsia="en-GB"/>
              </w:rPr>
              <w:t> </w:t>
            </w:r>
          </w:p>
        </w:tc>
      </w:tr>
      <w:tr w14:paraId="69C0F4C9" w14:textId="77777777" w:rsidTr="7C1DF016">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hideMark/>
          </w:tcPr>
          <w:p w:rsidR="00903897" w:rsidRPr="00903897" w:rsidP="0017370D" w14:paraId="139582A0" w14:textId="77777777">
            <w:pPr>
              <w:spacing w:before="120" w:after="12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Describe current Lived and living experience roles within your organisation (role types, functions and FTE etc.). If your organisation has a separate mental health division or similar, describe that rather than the whole organisation. </w:t>
            </w:r>
          </w:p>
        </w:tc>
      </w:tr>
      <w:tr w14:paraId="0E48FF66" w14:textId="77777777" w:rsidTr="7C1DF016">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hideMark/>
          </w:tcPr>
          <w:p w:rsidR="00903897" w:rsidRPr="00903897" w:rsidP="00903897" w14:paraId="2A7BB9DC"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b/>
                <w:bCs/>
                <w:sz w:val="21"/>
                <w:szCs w:val="21"/>
                <w:lang w:val="en-AU" w:eastAsia="en-GB"/>
              </w:rPr>
              <w:t>Details:</w:t>
            </w:r>
            <w:r w:rsidRPr="00903897">
              <w:rPr>
                <w:rFonts w:ascii="Arial" w:eastAsia="Times New Roman" w:hAnsi="Arial" w:cs="Arial"/>
                <w:sz w:val="21"/>
                <w:szCs w:val="21"/>
                <w:lang w:val="en-AU" w:eastAsia="en-GB"/>
              </w:rPr>
              <w:t> </w:t>
            </w:r>
          </w:p>
          <w:p w:rsidR="00903897" w:rsidRPr="00903897" w:rsidP="00903897" w14:paraId="6795E38B"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p w:rsidR="00903897" w:rsidRPr="00903897" w:rsidP="00903897" w14:paraId="7C47354B"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p w:rsidR="00903897" w:rsidRPr="00903897" w:rsidP="00903897" w14:paraId="52D46A5E"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p w:rsidR="00903897" w:rsidRPr="00903897" w:rsidP="00903897" w14:paraId="3A01762F"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p w:rsidR="00903897" w:rsidRPr="00903897" w:rsidP="00903897" w14:paraId="651FC156"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tc>
      </w:tr>
      <w:tr w14:paraId="79AE45E9" w14:textId="77777777" w:rsidTr="7C1DF016">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hideMark/>
          </w:tcPr>
          <w:p w:rsidR="00903897" w:rsidRPr="00903897" w:rsidP="0017370D" w14:paraId="217AA8E6" w14:textId="77777777">
            <w:pPr>
              <w:spacing w:before="120" w:after="12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Describe any organisational development or training your organisation has already undertaken regarding integration of lived and living experience workforce in your organisation. </w:t>
            </w:r>
          </w:p>
        </w:tc>
      </w:tr>
      <w:tr w14:paraId="34AE7793" w14:textId="77777777" w:rsidTr="7C1DF016">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hideMark/>
          </w:tcPr>
          <w:p w:rsidR="00903897" w:rsidRPr="00903897" w:rsidP="00903897" w14:paraId="2DBCEAFD"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b/>
                <w:bCs/>
                <w:sz w:val="21"/>
                <w:szCs w:val="21"/>
                <w:lang w:val="en-AU" w:eastAsia="en-GB"/>
              </w:rPr>
              <w:t>Details:</w:t>
            </w:r>
            <w:r w:rsidRPr="00903897">
              <w:rPr>
                <w:rFonts w:ascii="Arial" w:eastAsia="Times New Roman" w:hAnsi="Arial" w:cs="Arial"/>
                <w:sz w:val="21"/>
                <w:szCs w:val="21"/>
                <w:lang w:val="en-AU" w:eastAsia="en-GB"/>
              </w:rPr>
              <w:t> </w:t>
            </w:r>
          </w:p>
          <w:p w:rsidR="00903897" w:rsidRPr="00903897" w:rsidP="00903897" w14:paraId="438FC29A"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p w:rsidR="00903897" w:rsidRPr="00903897" w:rsidP="00903897" w14:paraId="7D296DDA"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p w:rsidR="00903897" w:rsidRPr="00903897" w:rsidP="00903897" w14:paraId="39683137"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p w:rsidR="00903897" w:rsidRPr="00903897" w:rsidP="00903897" w14:paraId="6D34EFE8"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p w:rsidR="00903897" w:rsidRPr="00903897" w:rsidP="00903897" w14:paraId="22E48AD3" w14:textId="77777777">
            <w:pPr>
              <w:spacing w:after="0" w:line="240" w:lineRule="auto"/>
              <w:textAlignment w:val="baseline"/>
              <w:rPr>
                <w:rFonts w:ascii="Segoe UI" w:eastAsia="Times New Roman" w:hAnsi="Segoe UI" w:cs="Segoe UI"/>
                <w:sz w:val="18"/>
                <w:szCs w:val="18"/>
                <w:lang w:val="en-AU" w:eastAsia="en-GB"/>
              </w:rPr>
            </w:pPr>
            <w:r w:rsidRPr="00903897">
              <w:rPr>
                <w:rFonts w:ascii="Arial" w:eastAsia="Times New Roman" w:hAnsi="Arial" w:cs="Arial"/>
                <w:sz w:val="21"/>
                <w:szCs w:val="21"/>
                <w:lang w:val="en-AU" w:eastAsia="en-GB"/>
              </w:rPr>
              <w:t> </w:t>
            </w:r>
          </w:p>
        </w:tc>
      </w:tr>
    </w:tbl>
    <w:p w:rsidR="00903897" w:rsidP="00474781" w14:paraId="4BAF2DEF"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59E0CCA1" w14:textId="77777777" w:rsidTr="7C1DF016">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shd w:val="clear" w:color="auto" w:fill="95B3D7"/>
            <w:hideMark/>
          </w:tcPr>
          <w:p w:rsidR="001126FD" w:rsidRPr="001126FD" w:rsidP="001126FD" w14:paraId="7377E6DE" w14:textId="2C805572">
            <w:pPr>
              <w:spacing w:after="0" w:line="240" w:lineRule="auto"/>
              <w:textAlignment w:val="baseline"/>
              <w:rPr>
                <w:rFonts w:ascii="Segoe UI" w:eastAsia="Times New Roman" w:hAnsi="Segoe UI" w:cs="Segoe UI"/>
                <w:sz w:val="18"/>
                <w:szCs w:val="18"/>
                <w:lang w:val="en-AU" w:eastAsia="en-GB"/>
              </w:rPr>
            </w:pPr>
            <w:r w:rsidRPr="7C1DF016">
              <w:rPr>
                <w:rFonts w:ascii="Arial" w:eastAsia="Times New Roman" w:hAnsi="Arial" w:cs="Arial"/>
                <w:b/>
                <w:bCs/>
                <w:sz w:val="21"/>
                <w:szCs w:val="21"/>
                <w:lang w:val="en-AU" w:eastAsia="en-GB"/>
              </w:rPr>
              <w:t xml:space="preserve">Criteria 3: </w:t>
            </w:r>
            <w:r w:rsidRPr="7C1DF016" w:rsidR="05C6B972">
              <w:rPr>
                <w:rFonts w:ascii="Arial" w:eastAsia="Times New Roman" w:hAnsi="Arial" w:cs="Arial"/>
                <w:b/>
                <w:bCs/>
                <w:sz w:val="21"/>
                <w:szCs w:val="21"/>
                <w:lang w:val="en-AU" w:eastAsia="en-GB"/>
              </w:rPr>
              <w:t>Organisational readiness/capacity</w:t>
            </w:r>
            <w:r w:rsidRPr="7C1DF016" w:rsidR="05C6B972">
              <w:rPr>
                <w:rFonts w:ascii="Arial" w:eastAsia="Times New Roman" w:hAnsi="Arial" w:cs="Arial"/>
                <w:sz w:val="21"/>
                <w:szCs w:val="21"/>
                <w:lang w:val="en-AU" w:eastAsia="en-GB"/>
              </w:rPr>
              <w:t> </w:t>
            </w:r>
          </w:p>
        </w:tc>
      </w:tr>
      <w:tr w14:paraId="34D6B71D" w14:textId="77777777" w:rsidTr="7C1DF016">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hideMark/>
          </w:tcPr>
          <w:p w:rsidR="001126FD" w:rsidRPr="001126FD" w:rsidP="0017370D" w14:paraId="2017319A" w14:textId="77777777">
            <w:pPr>
              <w:spacing w:before="120" w:after="12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xml:space="preserve">Describe the readiness or capacity of your service/organisation to participate and benefit from this initiative. Identify any potential barriers to effective participation or successful implementation. Please refer to </w:t>
            </w:r>
            <w:hyperlink r:id="rId14" w:tgtFrame="_blank" w:history="1">
              <w:r w:rsidRPr="001126FD">
                <w:rPr>
                  <w:rFonts w:ascii="Arial" w:eastAsia="Times New Roman" w:hAnsi="Arial" w:cs="Arial"/>
                  <w:sz w:val="21"/>
                  <w:szCs w:val="21"/>
                  <w:lang w:val="en-AU" w:eastAsia="en-GB"/>
                </w:rPr>
                <w:t>Organisational Commitment</w:t>
              </w:r>
            </w:hyperlink>
            <w:r w:rsidRPr="001126FD">
              <w:rPr>
                <w:rFonts w:ascii="Arial" w:eastAsia="Times New Roman" w:hAnsi="Arial" w:cs="Arial"/>
                <w:sz w:val="21"/>
                <w:szCs w:val="21"/>
                <w:lang w:val="en-AU" w:eastAsia="en-GB"/>
              </w:rPr>
              <w:t xml:space="preserve"> on page 3. </w:t>
            </w:r>
          </w:p>
        </w:tc>
      </w:tr>
      <w:tr w14:paraId="2AB44D89" w14:textId="77777777" w:rsidTr="7C1DF016">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hideMark/>
          </w:tcPr>
          <w:p w:rsidR="001126FD" w:rsidRPr="001126FD" w:rsidP="001126FD" w14:paraId="2C3BA908"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b/>
                <w:bCs/>
                <w:sz w:val="21"/>
                <w:szCs w:val="21"/>
                <w:lang w:val="en-AU" w:eastAsia="en-GB"/>
              </w:rPr>
              <w:t>Details:</w:t>
            </w:r>
            <w:r w:rsidRPr="001126FD">
              <w:rPr>
                <w:rFonts w:ascii="Arial" w:eastAsia="Times New Roman" w:hAnsi="Arial" w:cs="Arial"/>
                <w:sz w:val="21"/>
                <w:szCs w:val="21"/>
                <w:lang w:val="en-AU" w:eastAsia="en-GB"/>
              </w:rPr>
              <w:t> </w:t>
            </w:r>
          </w:p>
          <w:p w:rsidR="001126FD" w:rsidRPr="001126FD" w:rsidP="001126FD" w14:paraId="07D0550D"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p w:rsidR="001126FD" w:rsidRPr="001126FD" w:rsidP="001126FD" w14:paraId="5E5B8F97"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p w:rsidR="001126FD" w:rsidRPr="001126FD" w:rsidP="001126FD" w14:paraId="79A072B6"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p w:rsidR="001126FD" w:rsidRPr="001126FD" w:rsidP="001126FD" w14:paraId="1B5DAEAC"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p w:rsidR="001126FD" w:rsidRPr="001126FD" w:rsidP="001126FD" w14:paraId="7402CE61"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tc>
      </w:tr>
    </w:tbl>
    <w:p w:rsidR="00903897" w:rsidP="00474781" w14:paraId="1035F5E0"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7242673D" w14:textId="77777777" w:rsidTr="7C1DF016">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shd w:val="clear" w:color="auto" w:fill="95B3D7"/>
            <w:hideMark/>
          </w:tcPr>
          <w:p w:rsidR="001126FD" w:rsidRPr="001126FD" w:rsidP="001126FD" w14:paraId="6D1FA679" w14:textId="5F6E1F79">
            <w:pPr>
              <w:spacing w:after="0" w:line="240" w:lineRule="auto"/>
              <w:textAlignment w:val="baseline"/>
              <w:rPr>
                <w:rFonts w:ascii="Segoe UI" w:eastAsia="Times New Roman" w:hAnsi="Segoe UI" w:cs="Segoe UI"/>
                <w:sz w:val="18"/>
                <w:szCs w:val="18"/>
                <w:lang w:val="en-AU" w:eastAsia="en-GB"/>
              </w:rPr>
            </w:pPr>
            <w:r w:rsidRPr="7C1DF016">
              <w:rPr>
                <w:rFonts w:ascii="Arial" w:eastAsia="Times New Roman" w:hAnsi="Arial" w:cs="Arial"/>
                <w:b/>
                <w:bCs/>
                <w:sz w:val="21"/>
                <w:szCs w:val="21"/>
                <w:lang w:val="en-AU" w:eastAsia="en-GB"/>
              </w:rPr>
              <w:t xml:space="preserve">Criteria 4: </w:t>
            </w:r>
            <w:r w:rsidRPr="7C1DF016" w:rsidR="05C6B972">
              <w:rPr>
                <w:rFonts w:ascii="Arial" w:eastAsia="Times New Roman" w:hAnsi="Arial" w:cs="Arial"/>
                <w:b/>
                <w:bCs/>
                <w:sz w:val="21"/>
                <w:szCs w:val="21"/>
                <w:lang w:val="en-AU" w:eastAsia="en-GB"/>
              </w:rPr>
              <w:t>Other initiatives</w:t>
            </w:r>
            <w:r w:rsidRPr="7C1DF016" w:rsidR="05C6B972">
              <w:rPr>
                <w:rFonts w:ascii="Arial" w:eastAsia="Times New Roman" w:hAnsi="Arial" w:cs="Arial"/>
                <w:sz w:val="21"/>
                <w:szCs w:val="21"/>
                <w:lang w:val="en-AU" w:eastAsia="en-GB"/>
              </w:rPr>
              <w:t> </w:t>
            </w:r>
          </w:p>
        </w:tc>
      </w:tr>
      <w:tr w14:paraId="51A8A927" w14:textId="77777777" w:rsidTr="7C1DF016">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hideMark/>
          </w:tcPr>
          <w:p w:rsidR="001126FD" w:rsidRPr="001126FD" w:rsidP="0017370D" w14:paraId="787F95F4" w14:textId="77777777">
            <w:pPr>
              <w:spacing w:before="120" w:after="12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Identify any other LLEW initiatives at your service/organisation that would take place concurrently with this project and whether these would complement or compete with this initiative. </w:t>
            </w:r>
          </w:p>
        </w:tc>
      </w:tr>
      <w:tr w14:paraId="1AEF2168" w14:textId="77777777" w:rsidTr="7C1DF016">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hideMark/>
          </w:tcPr>
          <w:p w:rsidR="001126FD" w:rsidRPr="001126FD" w:rsidP="001126FD" w14:paraId="4E6E0C37"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b/>
                <w:bCs/>
                <w:sz w:val="21"/>
                <w:szCs w:val="21"/>
                <w:lang w:val="en-AU" w:eastAsia="en-GB"/>
              </w:rPr>
              <w:t>Details:</w:t>
            </w:r>
            <w:r w:rsidRPr="001126FD">
              <w:rPr>
                <w:rFonts w:ascii="Arial" w:eastAsia="Times New Roman" w:hAnsi="Arial" w:cs="Arial"/>
                <w:sz w:val="21"/>
                <w:szCs w:val="21"/>
                <w:lang w:val="en-AU" w:eastAsia="en-GB"/>
              </w:rPr>
              <w:t> </w:t>
            </w:r>
          </w:p>
          <w:p w:rsidR="001126FD" w:rsidRPr="001126FD" w:rsidP="001126FD" w14:paraId="6ED78C05"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p w:rsidR="001126FD" w:rsidRPr="001126FD" w:rsidP="001126FD" w14:paraId="5E238730"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p w:rsidR="001126FD" w:rsidRPr="001126FD" w:rsidP="001126FD" w14:paraId="14062185"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p w:rsidR="001126FD" w:rsidRPr="001126FD" w:rsidP="001126FD" w14:paraId="4A40A011"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p w:rsidR="001126FD" w:rsidRPr="001126FD" w:rsidP="001126FD" w14:paraId="2C498139"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tc>
      </w:tr>
    </w:tbl>
    <w:p w:rsidR="001126FD" w:rsidP="00474781" w14:paraId="456D6A2F" w14:textId="77777777"/>
    <w:p w:rsidR="7C1DF016" w14:paraId="28BCB308" w14:textId="4FBD4E8C"/>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21CCB37B" w14:textId="77777777" w:rsidTr="7C1DF016">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shd w:val="clear" w:color="auto" w:fill="95B3D7"/>
            <w:hideMark/>
          </w:tcPr>
          <w:p w:rsidR="001126FD" w:rsidRPr="001126FD" w:rsidP="001126FD" w14:paraId="73370BCD" w14:textId="4D04C57F">
            <w:pPr>
              <w:spacing w:after="0" w:line="240" w:lineRule="auto"/>
              <w:textAlignment w:val="baseline"/>
              <w:rPr>
                <w:rFonts w:ascii="Segoe UI" w:eastAsia="Times New Roman" w:hAnsi="Segoe UI" w:cs="Segoe UI"/>
                <w:sz w:val="18"/>
                <w:szCs w:val="18"/>
                <w:lang w:val="en-AU" w:eastAsia="en-GB"/>
              </w:rPr>
            </w:pPr>
            <w:r w:rsidRPr="7C1DF016">
              <w:rPr>
                <w:rFonts w:ascii="Arial" w:eastAsia="Times New Roman" w:hAnsi="Arial" w:cs="Arial"/>
                <w:b/>
                <w:bCs/>
                <w:sz w:val="21"/>
                <w:szCs w:val="21"/>
                <w:lang w:val="en-AU" w:eastAsia="en-GB"/>
              </w:rPr>
              <w:t xml:space="preserve">Criteria 5: </w:t>
            </w:r>
            <w:r w:rsidRPr="7C1DF016" w:rsidR="05C6B972">
              <w:rPr>
                <w:rFonts w:ascii="Arial" w:eastAsia="Times New Roman" w:hAnsi="Arial" w:cs="Arial"/>
                <w:b/>
                <w:bCs/>
                <w:sz w:val="21"/>
                <w:szCs w:val="21"/>
                <w:lang w:val="en-AU" w:eastAsia="en-GB"/>
              </w:rPr>
              <w:t>Benefit of participation</w:t>
            </w:r>
            <w:r w:rsidRPr="7C1DF016" w:rsidR="05C6B972">
              <w:rPr>
                <w:rFonts w:ascii="Arial" w:eastAsia="Times New Roman" w:hAnsi="Arial" w:cs="Arial"/>
                <w:sz w:val="21"/>
                <w:szCs w:val="21"/>
                <w:lang w:val="en-AU" w:eastAsia="en-GB"/>
              </w:rPr>
              <w:t> </w:t>
            </w:r>
          </w:p>
        </w:tc>
      </w:tr>
      <w:tr w14:paraId="4EDA32B3" w14:textId="77777777" w:rsidTr="7C1DF016">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hideMark/>
          </w:tcPr>
          <w:p w:rsidR="001126FD" w:rsidRPr="001126FD" w:rsidP="0017370D" w14:paraId="450E40D6" w14:textId="77777777">
            <w:pPr>
              <w:spacing w:before="120" w:after="12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What is your vision for LLEW at your organisation and how will this initiative be helpful to your organisation and the people you serve. </w:t>
            </w:r>
          </w:p>
        </w:tc>
      </w:tr>
      <w:tr w14:paraId="279CC732" w14:textId="77777777" w:rsidTr="7C1DF016">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hideMark/>
          </w:tcPr>
          <w:p w:rsidR="001126FD" w:rsidRPr="001126FD" w:rsidP="001126FD" w14:paraId="23D7D884"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b/>
                <w:bCs/>
                <w:sz w:val="21"/>
                <w:szCs w:val="21"/>
                <w:lang w:val="en-AU" w:eastAsia="en-GB"/>
              </w:rPr>
              <w:t>Details:</w:t>
            </w:r>
            <w:r w:rsidRPr="001126FD">
              <w:rPr>
                <w:rFonts w:ascii="Arial" w:eastAsia="Times New Roman" w:hAnsi="Arial" w:cs="Arial"/>
                <w:sz w:val="21"/>
                <w:szCs w:val="21"/>
                <w:lang w:val="en-AU" w:eastAsia="en-GB"/>
              </w:rPr>
              <w:t> </w:t>
            </w:r>
          </w:p>
          <w:p w:rsidR="001126FD" w:rsidRPr="001126FD" w:rsidP="001126FD" w14:paraId="2A9A117A"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p w:rsidR="001126FD" w:rsidRPr="001126FD" w:rsidP="001126FD" w14:paraId="739D40C5"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p w:rsidR="001126FD" w:rsidRPr="001126FD" w:rsidP="001126FD" w14:paraId="72CAC265"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p w:rsidR="001126FD" w:rsidRPr="001126FD" w:rsidP="001126FD" w14:paraId="67908E0E"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p w:rsidR="001126FD" w:rsidRPr="001126FD" w:rsidP="001126FD" w14:paraId="2FA6A88C"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tc>
      </w:tr>
    </w:tbl>
    <w:p w:rsidR="001126FD" w:rsidP="00474781" w14:paraId="7E1DEEE0"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12DFB02B" w14:textId="77777777">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shd w:val="clear" w:color="auto" w:fill="95B3D7"/>
            <w:hideMark/>
          </w:tcPr>
          <w:p w:rsidR="001126FD" w:rsidRPr="001126FD" w:rsidP="001126FD" w14:paraId="5FCB3C93"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b/>
                <w:bCs/>
                <w:sz w:val="21"/>
                <w:szCs w:val="21"/>
                <w:lang w:val="en-AU" w:eastAsia="en-GB"/>
              </w:rPr>
              <w:t>Other relevant information</w:t>
            </w:r>
            <w:r w:rsidRPr="001126FD">
              <w:rPr>
                <w:rFonts w:ascii="Arial" w:eastAsia="Times New Roman" w:hAnsi="Arial" w:cs="Arial"/>
                <w:sz w:val="21"/>
                <w:szCs w:val="21"/>
                <w:lang w:val="en-AU" w:eastAsia="en-GB"/>
              </w:rPr>
              <w:t> </w:t>
            </w:r>
          </w:p>
        </w:tc>
      </w:tr>
      <w:tr w14:paraId="0E567A4B" w14:textId="77777777">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hideMark/>
          </w:tcPr>
          <w:p w:rsidR="001126FD" w:rsidRPr="001126FD" w:rsidP="0017370D" w14:paraId="2A761027" w14:textId="77777777">
            <w:pPr>
              <w:spacing w:before="120" w:after="12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Please provide any other information you think may be relevant for the panel assessing this application. </w:t>
            </w:r>
          </w:p>
        </w:tc>
      </w:tr>
      <w:tr w14:paraId="58D8E27D" w14:textId="77777777">
        <w:tblPrEx>
          <w:tblW w:w="0" w:type="dxa"/>
          <w:tblLook w:val="04A0"/>
        </w:tblPrEx>
        <w:trPr>
          <w:trHeight w:val="300"/>
        </w:trPr>
        <w:tc>
          <w:tcPr>
            <w:tcW w:w="10185" w:type="dxa"/>
            <w:tcBorders>
              <w:top w:val="single" w:sz="6" w:space="0" w:color="auto"/>
              <w:left w:val="single" w:sz="6" w:space="0" w:color="auto"/>
              <w:bottom w:val="single" w:sz="6" w:space="0" w:color="auto"/>
              <w:right w:val="single" w:sz="6" w:space="0" w:color="auto"/>
            </w:tcBorders>
            <w:hideMark/>
          </w:tcPr>
          <w:p w:rsidR="001126FD" w:rsidRPr="001126FD" w:rsidP="001126FD" w14:paraId="269E45B9"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b/>
                <w:bCs/>
                <w:sz w:val="21"/>
                <w:szCs w:val="21"/>
                <w:lang w:val="en-AU" w:eastAsia="en-GB"/>
              </w:rPr>
              <w:t>Details:</w:t>
            </w:r>
            <w:r w:rsidRPr="001126FD">
              <w:rPr>
                <w:rFonts w:ascii="Arial" w:eastAsia="Times New Roman" w:hAnsi="Arial" w:cs="Arial"/>
                <w:sz w:val="21"/>
                <w:szCs w:val="21"/>
                <w:lang w:val="en-AU" w:eastAsia="en-GB"/>
              </w:rPr>
              <w:t> </w:t>
            </w:r>
          </w:p>
          <w:p w:rsidR="001126FD" w:rsidRPr="001126FD" w:rsidP="001126FD" w14:paraId="20E57FB5"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p w:rsidR="001126FD" w:rsidRPr="001126FD" w:rsidP="001126FD" w14:paraId="1F6110C2"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p w:rsidR="001126FD" w:rsidRPr="001126FD" w:rsidP="001126FD" w14:paraId="69CC9952"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p w:rsidR="001126FD" w:rsidRPr="001126FD" w:rsidP="001126FD" w14:paraId="6922DD7E"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p w:rsidR="001126FD" w:rsidRPr="001126FD" w:rsidP="001126FD" w14:paraId="79980A87" w14:textId="77777777">
            <w:pPr>
              <w:spacing w:after="0" w:line="240" w:lineRule="auto"/>
              <w:textAlignment w:val="baseline"/>
              <w:rPr>
                <w:rFonts w:ascii="Segoe UI" w:eastAsia="Times New Roman" w:hAnsi="Segoe UI" w:cs="Segoe UI"/>
                <w:sz w:val="18"/>
                <w:szCs w:val="18"/>
                <w:lang w:val="en-AU" w:eastAsia="en-GB"/>
              </w:rPr>
            </w:pPr>
            <w:r w:rsidRPr="001126FD">
              <w:rPr>
                <w:rFonts w:ascii="Arial" w:eastAsia="Times New Roman" w:hAnsi="Arial" w:cs="Arial"/>
                <w:sz w:val="21"/>
                <w:szCs w:val="21"/>
                <w:lang w:val="en-AU" w:eastAsia="en-GB"/>
              </w:rPr>
              <w:t> </w:t>
            </w:r>
          </w:p>
        </w:tc>
      </w:tr>
    </w:tbl>
    <w:p w:rsidR="001126FD" w:rsidRPr="00474781" w:rsidP="00474781" w14:paraId="06F57C42" w14:textId="77777777"/>
    <w:sectPr>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_MSFontService">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9360"/>
    </w:tblGrid>
    <w:tr w14:paraId="79B40047" w14:textId="77777777" w:rsidTr="496D1378">
      <w:tblPrEx>
        <w:tblW w:w="0" w:type="auto"/>
        <w:tblLayout w:type="fixed"/>
        <w:tblLook w:val="06A0"/>
      </w:tblPrEx>
      <w:trPr>
        <w:trHeight w:val="300"/>
      </w:trPr>
      <w:tc>
        <w:tcPr>
          <w:tcW w:w="9360" w:type="dxa"/>
        </w:tcPr>
        <w:p w:rsidR="65961256" w:rsidP="496D1378" w14:paraId="110F4A3C" w14:textId="724B6B02">
          <w:pPr>
            <w:pStyle w:val="Header"/>
            <w:spacing w:after="80" w:line="280" w:lineRule="exact"/>
            <w:jc w:val="center"/>
            <w:rPr>
              <w:rFonts w:ascii="Arial" w:eastAsia="Arial" w:hAnsi="Arial" w:cs="Arial"/>
              <w:color w:val="000000" w:themeColor="text1"/>
              <w:sz w:val="12"/>
              <w:szCs w:val="12"/>
            </w:rPr>
          </w:pPr>
          <w:r w:rsidRPr="496D1378">
            <w:rPr>
              <w:rFonts w:ascii="Arial" w:eastAsia="Arial" w:hAnsi="Arial" w:cs="Arial"/>
              <w:b/>
              <w:bCs/>
              <w:color w:val="000000" w:themeColor="text1"/>
              <w:sz w:val="12"/>
              <w:szCs w:val="12"/>
              <w:lang w:val="en-AU"/>
            </w:rPr>
            <w:t>Self Help Addiction Resource Centre Limited ACN: 660 199 940 ABN: 18 052 525 948</w:t>
          </w:r>
          <w:r>
            <w:br/>
          </w:r>
          <w:r w:rsidRPr="496D1378">
            <w:rPr>
              <w:rFonts w:ascii="Arial" w:eastAsia="Arial" w:hAnsi="Arial" w:cs="Arial"/>
              <w:color w:val="000000" w:themeColor="text1"/>
              <w:sz w:val="12"/>
              <w:szCs w:val="12"/>
              <w:lang w:val="en-AU"/>
            </w:rPr>
            <w:t xml:space="preserve">140 Grange Road, Carnegie VIC </w:t>
          </w:r>
          <w:r w:rsidRPr="496D1378">
            <w:rPr>
              <w:rFonts w:ascii="Arial" w:eastAsia="Arial" w:hAnsi="Arial" w:cs="Arial"/>
              <w:color w:val="000000" w:themeColor="text1"/>
              <w:sz w:val="12"/>
              <w:szCs w:val="12"/>
              <w:lang w:val="en-AU"/>
            </w:rPr>
            <w:t>3163  Telephone</w:t>
          </w:r>
          <w:r w:rsidRPr="496D1378">
            <w:rPr>
              <w:rFonts w:ascii="Arial" w:eastAsia="Arial" w:hAnsi="Arial" w:cs="Arial"/>
              <w:color w:val="000000" w:themeColor="text1"/>
              <w:sz w:val="12"/>
              <w:szCs w:val="12"/>
              <w:lang w:val="en-AU"/>
            </w:rPr>
            <w:t xml:space="preserve"> 03 9573 </w:t>
          </w:r>
          <w:r w:rsidRPr="496D1378">
            <w:rPr>
              <w:rFonts w:ascii="Arial" w:eastAsia="Arial" w:hAnsi="Arial" w:cs="Arial"/>
              <w:color w:val="000000" w:themeColor="text1"/>
              <w:sz w:val="12"/>
              <w:szCs w:val="12"/>
              <w:lang w:val="en-AU"/>
            </w:rPr>
            <w:t>1700  Email</w:t>
          </w:r>
          <w:r w:rsidRPr="496D1378">
            <w:rPr>
              <w:rFonts w:ascii="Arial" w:eastAsia="Arial" w:hAnsi="Arial" w:cs="Arial"/>
              <w:color w:val="000000" w:themeColor="text1"/>
              <w:sz w:val="12"/>
              <w:szCs w:val="12"/>
              <w:lang w:val="en-AU"/>
            </w:rPr>
            <w:t xml:space="preserve"> </w:t>
          </w:r>
          <w:hyperlink r:id="rId1">
            <w:r w:rsidRPr="496D1378">
              <w:rPr>
                <w:rStyle w:val="Hyperlink"/>
                <w:rFonts w:ascii="Arial" w:eastAsia="Arial" w:hAnsi="Arial" w:cs="Arial"/>
                <w:sz w:val="12"/>
                <w:szCs w:val="12"/>
                <w:lang w:val="en-AU"/>
              </w:rPr>
              <w:t>info@sharc.org.au</w:t>
            </w:r>
          </w:hyperlink>
          <w:r w:rsidRPr="496D1378">
            <w:rPr>
              <w:rFonts w:ascii="Arial" w:eastAsia="Arial" w:hAnsi="Arial" w:cs="Arial"/>
              <w:color w:val="000000" w:themeColor="text1"/>
              <w:sz w:val="12"/>
              <w:szCs w:val="12"/>
              <w:lang w:val="en-AU"/>
            </w:rPr>
            <w:t xml:space="preserve">  Website </w:t>
          </w:r>
          <w:r w:rsidRPr="496D1378">
            <w:rPr>
              <w:rStyle w:val="Hyperlink"/>
              <w:rFonts w:ascii="Arial" w:eastAsia="Arial" w:hAnsi="Arial" w:cs="Arial"/>
              <w:sz w:val="12"/>
              <w:szCs w:val="12"/>
              <w:lang w:val="en-AU"/>
            </w:rPr>
            <w:t>www.sharc.org.au</w:t>
          </w:r>
        </w:p>
        <w:p w:rsidR="65961256" w:rsidP="65961256" w14:paraId="4D9FAF32" w14:textId="4F523EC4">
          <w:pPr>
            <w:pStyle w:val="Footer"/>
            <w:jc w:val="center"/>
            <w:rPr>
              <w:rFonts w:ascii="Arial_MSFontService" w:eastAsia="Arial_MSFontService" w:hAnsi="Arial_MSFontService" w:cs="Arial_MSFontService"/>
              <w:b/>
              <w:bCs/>
              <w:color w:val="000000" w:themeColor="text1"/>
              <w:sz w:val="12"/>
              <w:szCs w:val="12"/>
            </w:rPr>
          </w:pPr>
          <w:r w:rsidRPr="65961256">
            <w:rPr>
              <w:rFonts w:ascii="Arial_MSFontService" w:eastAsia="Arial_MSFontService" w:hAnsi="Arial_MSFontService" w:cs="Arial_MSFontService"/>
              <w:b/>
              <w:bCs/>
              <w:color w:val="000000" w:themeColor="text1"/>
              <w:sz w:val="12"/>
              <w:szCs w:val="12"/>
              <w:lang w:val="en-AU"/>
            </w:rPr>
            <w:t>Association of Participating Services Users </w:t>
          </w:r>
          <w:r>
            <w:rPr>
              <w:noProof/>
            </w:rPr>
            <w:drawing>
              <wp:inline distT="0" distB="0" distL="0" distR="0">
                <wp:extent cx="66675" cy="66675"/>
                <wp:effectExtent l="0" t="0" r="0" b="0"/>
                <wp:docPr id="964084989" name="Picture 96408498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84989"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6675" cy="66675"/>
                        </a:xfrm>
                        <a:prstGeom prst="rect">
                          <a:avLst/>
                        </a:prstGeom>
                      </pic:spPr>
                    </pic:pic>
                  </a:graphicData>
                </a:graphic>
              </wp:inline>
            </w:drawing>
          </w:r>
          <w:r w:rsidRPr="65961256">
            <w:rPr>
              <w:rFonts w:ascii="Arial_MSFontService" w:eastAsia="Arial_MSFontService" w:hAnsi="Arial_MSFontService" w:cs="Arial_MSFontService"/>
              <w:b/>
              <w:bCs/>
              <w:color w:val="000000" w:themeColor="text1"/>
              <w:sz w:val="12"/>
              <w:szCs w:val="12"/>
              <w:lang w:val="en-AU"/>
            </w:rPr>
            <w:t> Family Drug and Gambling Help </w:t>
          </w:r>
          <w:r>
            <w:rPr>
              <w:noProof/>
            </w:rPr>
            <w:drawing>
              <wp:inline distT="0" distB="0" distL="0" distR="0">
                <wp:extent cx="66675" cy="66675"/>
                <wp:effectExtent l="0" t="0" r="0" b="0"/>
                <wp:docPr id="1361130383" name="Picture 136113038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130383"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6675" cy="66675"/>
                        </a:xfrm>
                        <a:prstGeom prst="rect">
                          <a:avLst/>
                        </a:prstGeom>
                      </pic:spPr>
                    </pic:pic>
                  </a:graphicData>
                </a:graphic>
              </wp:inline>
            </w:drawing>
          </w:r>
          <w:r w:rsidRPr="65961256">
            <w:rPr>
              <w:rFonts w:ascii="Arial_MSFontService" w:eastAsia="Arial_MSFontService" w:hAnsi="Arial_MSFontService" w:cs="Arial_MSFontService"/>
              <w:b/>
              <w:bCs/>
              <w:color w:val="000000" w:themeColor="text1"/>
              <w:sz w:val="12"/>
              <w:szCs w:val="12"/>
              <w:lang w:val="en-AU"/>
            </w:rPr>
            <w:t> Peer Projects </w:t>
          </w:r>
          <w:r>
            <w:rPr>
              <w:noProof/>
            </w:rPr>
            <w:drawing>
              <wp:inline distT="0" distB="0" distL="0" distR="0">
                <wp:extent cx="66675" cy="66675"/>
                <wp:effectExtent l="0" t="0" r="0" b="0"/>
                <wp:docPr id="508811622" name="Picture 50881162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11622"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6675" cy="66675"/>
                        </a:xfrm>
                        <a:prstGeom prst="rect">
                          <a:avLst/>
                        </a:prstGeom>
                      </pic:spPr>
                    </pic:pic>
                  </a:graphicData>
                </a:graphic>
              </wp:inline>
            </w:drawing>
          </w:r>
          <w:r w:rsidRPr="65961256">
            <w:rPr>
              <w:rFonts w:ascii="Arial_MSFontService" w:eastAsia="Arial_MSFontService" w:hAnsi="Arial_MSFontService" w:cs="Arial_MSFontService"/>
              <w:b/>
              <w:bCs/>
              <w:color w:val="000000" w:themeColor="text1"/>
              <w:sz w:val="12"/>
              <w:szCs w:val="12"/>
              <w:lang w:val="en-AU"/>
            </w:rPr>
            <w:t> Residential Peer Programs</w:t>
          </w:r>
        </w:p>
      </w:tc>
    </w:tr>
  </w:tbl>
  <w:p w:rsidR="65961256" w:rsidP="65961256" w14:paraId="369B2AFC" w14:textId="171BCCFE">
    <w:pPr>
      <w:pStyle w:val="Footer"/>
      <w:rPr>
        <w:sz w:val="12"/>
        <w:szCs w:val="1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487" w14:paraId="2571F17B" w14:textId="7DB648C5">
    <w:r>
      <w:rPr>
        <w:noProof/>
      </w:rPr>
      <w:drawing>
        <wp:anchor distT="0" distB="0" distL="114300" distR="114300" simplePos="0" relativeHeight="251659264" behindDoc="0" locked="0" layoutInCell="1" allowOverlap="1">
          <wp:simplePos x="0" y="0"/>
          <wp:positionH relativeFrom="margin">
            <wp:posOffset>1714500</wp:posOffset>
          </wp:positionH>
          <wp:positionV relativeFrom="paragraph">
            <wp:posOffset>-209550</wp:posOffset>
          </wp:positionV>
          <wp:extent cx="704850" cy="863600"/>
          <wp:effectExtent l="0" t="0" r="0" b="0"/>
          <wp:wrapNone/>
          <wp:docPr id="2019497073" name="Picture 6" descr="logo">
            <a:extLst xmlns:a="http://schemas.openxmlformats.org/drawingml/2006/main">
              <a:ext xmlns:a="http://schemas.openxmlformats.org/drawingml/2006/main" uri="{FF2B5EF4-FFF2-40B4-BE49-F238E27FC236}">
                <a16:creationId xmlns:a16="http://schemas.microsoft.com/office/drawing/2014/main" id="{553AC7A9-5631-4844-82DE-A4F7369A9B80}"/>
              </a:ext>
            </a:extLst>
          </wp:docPr>
          <wp:cNvGraphicFramePr/>
          <a:graphic xmlns:a="http://schemas.openxmlformats.org/drawingml/2006/main">
            <a:graphicData uri="http://schemas.openxmlformats.org/drawingml/2006/picture">
              <pic:pic xmlns:pic="http://schemas.openxmlformats.org/drawingml/2006/picture">
                <pic:nvPicPr>
                  <pic:cNvPr id="2019497073" name="Picture 6" descr="logo">
                    <a:extLst>
                      <a:ext xmlns:a="http://schemas.openxmlformats.org/drawingml/2006/main" uri="{FF2B5EF4-FFF2-40B4-BE49-F238E27FC236}">
                        <a16:creationId xmlns:a16="http://schemas.microsoft.com/office/drawing/2014/main" id="{553AC7A9-5631-4844-82DE-A4F7369A9B80}"/>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8636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-114300</wp:posOffset>
          </wp:positionV>
          <wp:extent cx="1286683" cy="733343"/>
          <wp:effectExtent l="0" t="0" r="0" b="0"/>
          <wp:wrapNone/>
          <wp:docPr id="1973626869" name="drawing"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26869" name="drawing" descr="A blue and black logo&#10;&#10;AI-generated content may be incorrect."/>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286683" cy="733343"/>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Layout w:type="fixed"/>
      <w:tblLook w:val="06A0"/>
    </w:tblPr>
    <w:tblGrid>
      <w:gridCol w:w="3120"/>
      <w:gridCol w:w="3120"/>
      <w:gridCol w:w="3120"/>
    </w:tblGrid>
    <w:tr w14:paraId="77FB3254" w14:textId="77777777" w:rsidTr="65961256">
      <w:tblPrEx>
        <w:tblW w:w="0" w:type="auto"/>
        <w:tblLayout w:type="fixed"/>
        <w:tblLook w:val="06A0"/>
      </w:tblPrEx>
      <w:trPr>
        <w:trHeight w:val="300"/>
      </w:trPr>
      <w:tc>
        <w:tcPr>
          <w:tcW w:w="3120" w:type="dxa"/>
        </w:tcPr>
        <w:p w:rsidR="65961256" w:rsidP="65961256" w14:paraId="5F70CEFF" w14:textId="03F8661B">
          <w:pPr>
            <w:pStyle w:val="Header"/>
            <w:ind w:left="-115"/>
          </w:pPr>
        </w:p>
      </w:tc>
      <w:tc>
        <w:tcPr>
          <w:tcW w:w="3120" w:type="dxa"/>
        </w:tcPr>
        <w:p w:rsidR="65961256" w:rsidP="65961256" w14:paraId="11C0E72E" w14:textId="0CD9A998">
          <w:pPr>
            <w:pStyle w:val="Header"/>
            <w:jc w:val="center"/>
          </w:pPr>
        </w:p>
      </w:tc>
      <w:tc>
        <w:tcPr>
          <w:tcW w:w="3120" w:type="dxa"/>
        </w:tcPr>
        <w:p w:rsidR="65961256" w:rsidP="65961256" w14:paraId="7D4C123D" w14:textId="55129FD5">
          <w:pPr>
            <w:pStyle w:val="Header"/>
            <w:ind w:right="-115"/>
            <w:jc w:val="right"/>
          </w:pPr>
          <w:r>
            <w:rPr>
              <w:noProof/>
            </w:rPr>
            <w:drawing>
              <wp:anchor distT="0" distB="0" distL="114300" distR="114300" simplePos="0" relativeHeight="251658240" behindDoc="0" locked="0" layoutInCell="1" allowOverlap="1">
                <wp:simplePos x="0" y="0"/>
                <wp:positionH relativeFrom="margin">
                  <wp:posOffset>293370</wp:posOffset>
                </wp:positionH>
                <wp:positionV relativeFrom="paragraph">
                  <wp:posOffset>-266700</wp:posOffset>
                </wp:positionV>
                <wp:extent cx="1619250" cy="628650"/>
                <wp:effectExtent l="0" t="0" r="0" b="0"/>
                <wp:wrapNone/>
                <wp:docPr id="1533161267" name="Picture 153316126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61267" name=""/>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tretch>
                          <a:fillRect/>
                        </a:stretch>
                      </pic:blipFill>
                      <pic:spPr>
                        <a:xfrm>
                          <a:off x="0" y="0"/>
                          <a:ext cx="1619250" cy="628650"/>
                        </a:xfrm>
                        <a:prstGeom prst="rect">
                          <a:avLst/>
                        </a:prstGeom>
                      </pic:spPr>
                    </pic:pic>
                  </a:graphicData>
                </a:graphic>
              </wp:anchor>
            </w:drawing>
          </w:r>
          <w:r>
            <w:br/>
          </w:r>
        </w:p>
      </w:tc>
    </w:tr>
  </w:tbl>
  <w:p w:rsidR="65961256" w:rsidP="65961256" w14:paraId="50B7C4D6" w14:textId="7B9FE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7CF3635"/>
    <w:multiLevelType w:val="hybridMultilevel"/>
    <w:tmpl w:val="882EBF1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15:restartNumberingAfterBreak="0">
    <w:nsid w:val="08CA68BE"/>
    <w:multiLevelType w:val="multilevel"/>
    <w:tmpl w:val="2D044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B46F6"/>
    <w:multiLevelType w:val="hybridMultilevel"/>
    <w:tmpl w:val="1C88010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A6E61C9"/>
    <w:multiLevelType w:val="multilevel"/>
    <w:tmpl w:val="475261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8002C5"/>
    <w:multiLevelType w:val="multilevel"/>
    <w:tmpl w:val="E0025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56F4D"/>
    <w:multiLevelType w:val="multilevel"/>
    <w:tmpl w:val="74B2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7A46E0"/>
    <w:multiLevelType w:val="multilevel"/>
    <w:tmpl w:val="941EA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74B47"/>
    <w:multiLevelType w:val="multilevel"/>
    <w:tmpl w:val="70724F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2E21EC"/>
    <w:multiLevelType w:val="multilevel"/>
    <w:tmpl w:val="0FEC12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EB90F6A"/>
    <w:multiLevelType w:val="multilevel"/>
    <w:tmpl w:val="09902E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06091"/>
    <w:multiLevelType w:val="multilevel"/>
    <w:tmpl w:val="CF6AAB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B95859"/>
    <w:multiLevelType w:val="multilevel"/>
    <w:tmpl w:val="1568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1B16D6"/>
    <w:multiLevelType w:val="multilevel"/>
    <w:tmpl w:val="978A17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582892"/>
    <w:multiLevelType w:val="multilevel"/>
    <w:tmpl w:val="4FBEC4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4909BF"/>
    <w:multiLevelType w:val="multilevel"/>
    <w:tmpl w:val="3E8832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6F0770C"/>
    <w:multiLevelType w:val="hybridMultilevel"/>
    <w:tmpl w:val="B0401C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7EB2405"/>
    <w:multiLevelType w:val="multilevel"/>
    <w:tmpl w:val="F6E4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ED53BA"/>
    <w:multiLevelType w:val="multilevel"/>
    <w:tmpl w:val="7DBE8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5850C5"/>
    <w:multiLevelType w:val="multilevel"/>
    <w:tmpl w:val="AF38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3F219A"/>
    <w:multiLevelType w:val="multilevel"/>
    <w:tmpl w:val="A82405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0E75F8"/>
    <w:multiLevelType w:val="hybridMultilevel"/>
    <w:tmpl w:val="FB1CFE4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15:restartNumberingAfterBreak="0">
    <w:nsid w:val="416E5FC9"/>
    <w:multiLevelType w:val="hybridMultilevel"/>
    <w:tmpl w:val="C8A018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15:restartNumberingAfterBreak="0">
    <w:nsid w:val="4CAB03A6"/>
    <w:multiLevelType w:val="multilevel"/>
    <w:tmpl w:val="6D66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375860"/>
    <w:multiLevelType w:val="multilevel"/>
    <w:tmpl w:val="21B6B0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600CDC"/>
    <w:multiLevelType w:val="multilevel"/>
    <w:tmpl w:val="1960BB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0122EE"/>
    <w:multiLevelType w:val="multilevel"/>
    <w:tmpl w:val="930A5B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604A63"/>
    <w:multiLevelType w:val="hybridMultilevel"/>
    <w:tmpl w:val="F41090D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15:restartNumberingAfterBreak="0">
    <w:nsid w:val="5B1B5400"/>
    <w:multiLevelType w:val="multilevel"/>
    <w:tmpl w:val="7A326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817188"/>
    <w:multiLevelType w:val="hybridMultilevel"/>
    <w:tmpl w:val="665C70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5EEA020F"/>
    <w:multiLevelType w:val="multilevel"/>
    <w:tmpl w:val="3DCE6A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29244B7"/>
    <w:multiLevelType w:val="multilevel"/>
    <w:tmpl w:val="BB74F7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DB380F"/>
    <w:multiLevelType w:val="hybridMultilevel"/>
    <w:tmpl w:val="8AD474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638A7466"/>
    <w:multiLevelType w:val="multilevel"/>
    <w:tmpl w:val="8312A7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5983C14"/>
    <w:multiLevelType w:val="multilevel"/>
    <w:tmpl w:val="138C24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395D61"/>
    <w:multiLevelType w:val="multilevel"/>
    <w:tmpl w:val="33A25A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E17681"/>
    <w:multiLevelType w:val="multilevel"/>
    <w:tmpl w:val="00C26F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3170461">
    <w:abstractNumId w:val="16"/>
  </w:num>
  <w:num w:numId="2" w16cid:durableId="618534632">
    <w:abstractNumId w:val="8"/>
  </w:num>
  <w:num w:numId="3" w16cid:durableId="1124156364">
    <w:abstractNumId w:val="3"/>
  </w:num>
  <w:num w:numId="4" w16cid:durableId="1666471845">
    <w:abstractNumId w:val="14"/>
  </w:num>
  <w:num w:numId="5" w16cid:durableId="1883833152">
    <w:abstractNumId w:val="12"/>
  </w:num>
  <w:num w:numId="6" w16cid:durableId="491873629">
    <w:abstractNumId w:val="29"/>
  </w:num>
  <w:num w:numId="7" w16cid:durableId="180243440">
    <w:abstractNumId w:val="32"/>
  </w:num>
  <w:num w:numId="8" w16cid:durableId="1255674497">
    <w:abstractNumId w:val="2"/>
  </w:num>
  <w:num w:numId="9" w16cid:durableId="764107972">
    <w:abstractNumId w:val="6"/>
  </w:num>
  <w:num w:numId="10" w16cid:durableId="917439374">
    <w:abstractNumId w:val="4"/>
  </w:num>
  <w:num w:numId="11" w16cid:durableId="198780089">
    <w:abstractNumId w:val="1"/>
  </w:num>
  <w:num w:numId="12" w16cid:durableId="1831211161">
    <w:abstractNumId w:val="7"/>
  </w:num>
  <w:num w:numId="13" w16cid:durableId="1110317583">
    <w:abstractNumId w:val="33"/>
  </w:num>
  <w:num w:numId="14" w16cid:durableId="1548027696">
    <w:abstractNumId w:val="30"/>
  </w:num>
  <w:num w:numId="15" w16cid:durableId="1900700233">
    <w:abstractNumId w:val="34"/>
  </w:num>
  <w:num w:numId="16" w16cid:durableId="727800698">
    <w:abstractNumId w:val="24"/>
  </w:num>
  <w:num w:numId="17" w16cid:durableId="185482708">
    <w:abstractNumId w:val="15"/>
  </w:num>
  <w:num w:numId="18" w16cid:durableId="2003509941">
    <w:abstractNumId w:val="17"/>
  </w:num>
  <w:num w:numId="19" w16cid:durableId="1852144108">
    <w:abstractNumId w:val="13"/>
  </w:num>
  <w:num w:numId="20" w16cid:durableId="478035506">
    <w:abstractNumId w:val="10"/>
  </w:num>
  <w:num w:numId="21" w16cid:durableId="671568603">
    <w:abstractNumId w:val="23"/>
  </w:num>
  <w:num w:numId="22" w16cid:durableId="988359872">
    <w:abstractNumId w:val="25"/>
  </w:num>
  <w:num w:numId="23" w16cid:durableId="339703861">
    <w:abstractNumId w:val="35"/>
  </w:num>
  <w:num w:numId="24" w16cid:durableId="479617038">
    <w:abstractNumId w:val="20"/>
  </w:num>
  <w:num w:numId="25" w16cid:durableId="1418361895">
    <w:abstractNumId w:val="21"/>
  </w:num>
  <w:num w:numId="26" w16cid:durableId="163059044">
    <w:abstractNumId w:val="18"/>
  </w:num>
  <w:num w:numId="27" w16cid:durableId="2073042640">
    <w:abstractNumId w:val="27"/>
  </w:num>
  <w:num w:numId="28" w16cid:durableId="2101293866">
    <w:abstractNumId w:val="19"/>
  </w:num>
  <w:num w:numId="29" w16cid:durableId="2075856727">
    <w:abstractNumId w:val="9"/>
  </w:num>
  <w:num w:numId="30" w16cid:durableId="231890278">
    <w:abstractNumId w:val="26"/>
  </w:num>
  <w:num w:numId="31" w16cid:durableId="949355673">
    <w:abstractNumId w:val="0"/>
  </w:num>
  <w:num w:numId="32" w16cid:durableId="109325687">
    <w:abstractNumId w:val="28"/>
  </w:num>
  <w:num w:numId="33" w16cid:durableId="649821452">
    <w:abstractNumId w:val="5"/>
  </w:num>
  <w:num w:numId="34" w16cid:durableId="927731844">
    <w:abstractNumId w:val="11"/>
  </w:num>
  <w:num w:numId="35" w16cid:durableId="1262033601">
    <w:abstractNumId w:val="22"/>
  </w:num>
  <w:num w:numId="36" w16cid:durableId="14239161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DB8784"/>
    <w:rsid w:val="00006D13"/>
    <w:rsid w:val="00053F4B"/>
    <w:rsid w:val="00057112"/>
    <w:rsid w:val="0007713F"/>
    <w:rsid w:val="0009695E"/>
    <w:rsid w:val="000B3A1C"/>
    <w:rsid w:val="001126FD"/>
    <w:rsid w:val="0014493C"/>
    <w:rsid w:val="0016047F"/>
    <w:rsid w:val="0017370D"/>
    <w:rsid w:val="001C79AE"/>
    <w:rsid w:val="002238CE"/>
    <w:rsid w:val="0024262F"/>
    <w:rsid w:val="002C44D9"/>
    <w:rsid w:val="002E012F"/>
    <w:rsid w:val="002E0C66"/>
    <w:rsid w:val="0030334E"/>
    <w:rsid w:val="00312F27"/>
    <w:rsid w:val="00326743"/>
    <w:rsid w:val="00353C97"/>
    <w:rsid w:val="00373D31"/>
    <w:rsid w:val="003A2590"/>
    <w:rsid w:val="003E64E9"/>
    <w:rsid w:val="00406B89"/>
    <w:rsid w:val="004148DF"/>
    <w:rsid w:val="00431522"/>
    <w:rsid w:val="00474781"/>
    <w:rsid w:val="005246F6"/>
    <w:rsid w:val="00537653"/>
    <w:rsid w:val="005766A3"/>
    <w:rsid w:val="005B4DF8"/>
    <w:rsid w:val="005F2FCC"/>
    <w:rsid w:val="00616C66"/>
    <w:rsid w:val="006364E1"/>
    <w:rsid w:val="006E27A5"/>
    <w:rsid w:val="006E37B6"/>
    <w:rsid w:val="0070469A"/>
    <w:rsid w:val="007345B5"/>
    <w:rsid w:val="00754B8B"/>
    <w:rsid w:val="00782C08"/>
    <w:rsid w:val="007C4648"/>
    <w:rsid w:val="00834636"/>
    <w:rsid w:val="00845B42"/>
    <w:rsid w:val="00887726"/>
    <w:rsid w:val="008E57CD"/>
    <w:rsid w:val="008E5A1A"/>
    <w:rsid w:val="00903897"/>
    <w:rsid w:val="00906BA5"/>
    <w:rsid w:val="00916642"/>
    <w:rsid w:val="0092138D"/>
    <w:rsid w:val="0093DAB2"/>
    <w:rsid w:val="00952924"/>
    <w:rsid w:val="0096011B"/>
    <w:rsid w:val="00971A5D"/>
    <w:rsid w:val="0098435A"/>
    <w:rsid w:val="009C7DD9"/>
    <w:rsid w:val="009E2D3D"/>
    <w:rsid w:val="00A04155"/>
    <w:rsid w:val="00AB68D0"/>
    <w:rsid w:val="00B136A1"/>
    <w:rsid w:val="00B17103"/>
    <w:rsid w:val="00B32B9B"/>
    <w:rsid w:val="00BF6250"/>
    <w:rsid w:val="00C175DB"/>
    <w:rsid w:val="00C71DA4"/>
    <w:rsid w:val="00CE6487"/>
    <w:rsid w:val="00D02D1B"/>
    <w:rsid w:val="00E155E5"/>
    <w:rsid w:val="00E4798F"/>
    <w:rsid w:val="00E8650D"/>
    <w:rsid w:val="00EC053B"/>
    <w:rsid w:val="00EE6C10"/>
    <w:rsid w:val="00F73896"/>
    <w:rsid w:val="00F9714E"/>
    <w:rsid w:val="05674BD5"/>
    <w:rsid w:val="05752F5D"/>
    <w:rsid w:val="05C6B972"/>
    <w:rsid w:val="0A33CC8C"/>
    <w:rsid w:val="0D5E67F5"/>
    <w:rsid w:val="100EC682"/>
    <w:rsid w:val="129E8149"/>
    <w:rsid w:val="1B3A0C07"/>
    <w:rsid w:val="1ED0DB09"/>
    <w:rsid w:val="1F38D9CE"/>
    <w:rsid w:val="1FA5D62A"/>
    <w:rsid w:val="201CD66F"/>
    <w:rsid w:val="20B9C0B6"/>
    <w:rsid w:val="2C85DE0B"/>
    <w:rsid w:val="2D716DE2"/>
    <w:rsid w:val="33A5218B"/>
    <w:rsid w:val="38EBBD9E"/>
    <w:rsid w:val="3911A30D"/>
    <w:rsid w:val="3971F732"/>
    <w:rsid w:val="3B614D9E"/>
    <w:rsid w:val="3E5DA2C9"/>
    <w:rsid w:val="452BB05D"/>
    <w:rsid w:val="496D1378"/>
    <w:rsid w:val="49CFCE29"/>
    <w:rsid w:val="4D492284"/>
    <w:rsid w:val="50380A88"/>
    <w:rsid w:val="51FD8E76"/>
    <w:rsid w:val="5226BF70"/>
    <w:rsid w:val="531418F3"/>
    <w:rsid w:val="55DE28BB"/>
    <w:rsid w:val="5DDB8784"/>
    <w:rsid w:val="5EDDC6F7"/>
    <w:rsid w:val="5FDC0A70"/>
    <w:rsid w:val="62DFDCB9"/>
    <w:rsid w:val="63780FCE"/>
    <w:rsid w:val="65961256"/>
    <w:rsid w:val="69F3C26A"/>
    <w:rsid w:val="6D20D884"/>
    <w:rsid w:val="6E25258A"/>
    <w:rsid w:val="72D3CCA7"/>
    <w:rsid w:val="7C1DF016"/>
    <w:rsid w:val="7EF80A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C8DA3D"/>
  <w15:chartTrackingRefBased/>
  <w15:docId w15:val="{5FF4DE2F-2D0B-42F3-BE99-4B9EDF75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A04155"/>
  </w:style>
  <w:style w:type="character" w:customStyle="1" w:styleId="eop">
    <w:name w:val="eop"/>
    <w:basedOn w:val="DefaultParagraphFont"/>
    <w:rsid w:val="00A04155"/>
  </w:style>
  <w:style w:type="paragraph" w:customStyle="1" w:styleId="paragraph">
    <w:name w:val="paragraph"/>
    <w:basedOn w:val="Normal"/>
    <w:rsid w:val="00F9714E"/>
    <w:pPr>
      <w:spacing w:before="100" w:beforeAutospacing="1" w:after="100" w:afterAutospacing="1" w:line="240" w:lineRule="auto"/>
    </w:pPr>
    <w:rPr>
      <w:rFonts w:ascii="Times New Roman" w:eastAsia="Times New Roman" w:hAnsi="Times New Roman" w:cs="Times New Roman"/>
      <w:lang w:val="en-AU" w:eastAsia="en-GB"/>
    </w:rPr>
  </w:style>
  <w:style w:type="paragraph" w:styleId="ListParagraph">
    <w:name w:val="List Paragraph"/>
    <w:basedOn w:val="Normal"/>
    <w:uiPriority w:val="34"/>
    <w:qFormat/>
    <w:rsid w:val="00782C08"/>
    <w:pPr>
      <w:ind w:left="720"/>
      <w:contextualSpacing/>
    </w:pPr>
  </w:style>
  <w:style w:type="character" w:styleId="UnresolvedMention">
    <w:name w:val="Unresolved Mention"/>
    <w:basedOn w:val="DefaultParagraphFont"/>
    <w:uiPriority w:val="99"/>
    <w:semiHidden/>
    <w:unhideWhenUsed/>
    <w:rsid w:val="00524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egan.evans@yale.edu" TargetMode="External" /><Relationship Id="rId11" Type="http://schemas.openxmlformats.org/officeDocument/2006/relationships/hyperlink" Target="mailto:maria.restrepo-toro@yale.edu" TargetMode="External" /><Relationship Id="rId12" Type="http://schemas.openxmlformats.org/officeDocument/2006/relationships/hyperlink" Target="mailto:LLEAH@sharc.org.au" TargetMode="External" /><Relationship Id="rId13" Type="http://schemas.openxmlformats.org/officeDocument/2006/relationships/hyperlink" Target="mailto:LLEAH@sharc.org.au" TargetMode="External" /><Relationship Id="rId14" Type="http://schemas.openxmlformats.org/officeDocument/2006/relationships/hyperlink" Target="bookmark://_Organisational_commitment"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rotect.checkpoint.com/v2/r04/___https://www.sharc.org.au/lleah/___.Y3A0YTpzaGFyYzpjOm86ZDE3MDZjMTJiYjhkYmM2OWFmMTk0ZTBlNjBjZTE1YjM6Nzo0OGZlOmRmYjZhOGEyMjk4NzlkYmJmMGI0NjY2NDBmZDliNjgxMTJiODlmMjljZjU2ZGM5MjQ3MDg5NzY5Mzc1OTZlMTI6cDpUOk4" TargetMode="External" /><Relationship Id="rId8" Type="http://schemas.openxmlformats.org/officeDocument/2006/relationships/hyperlink" Target="mailto:LLEAH@sharc.org.au" TargetMode="External" /><Relationship Id="rId9" Type="http://schemas.openxmlformats.org/officeDocument/2006/relationships/hyperlink" Target="mailto:LLEAH@sharc.org.au" TargetMode="External" /></Relationships>
</file>

<file path=word/_rels/footer1.xml.rels><?xml version="1.0" encoding="utf-8" standalone="yes"?><Relationships xmlns="http://schemas.openxmlformats.org/package/2006/relationships"><Relationship Id="rId1" Type="http://schemas.openxmlformats.org/officeDocument/2006/relationships/hyperlink" Target="mailto:info@sharc.org.au" TargetMode="External" /><Relationship Id="rId2" Type="http://schemas.openxmlformats.org/officeDocument/2006/relationships/image" Target="media/image4.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77402FE766E4408287B100546B508F" ma:contentTypeVersion="4" ma:contentTypeDescription="Create a new document." ma:contentTypeScope="" ma:versionID="681c35b760073d396765a6189ceb7015">
  <xsd:schema xmlns:xsd="http://www.w3.org/2001/XMLSchema" xmlns:xs="http://www.w3.org/2001/XMLSchema" xmlns:p="http://schemas.microsoft.com/office/2006/metadata/properties" xmlns:ns2="18afbd93-b2d4-4f10-9db9-acaba340d7f5" targetNamespace="http://schemas.microsoft.com/office/2006/metadata/properties" ma:root="true" ma:fieldsID="90be7fa54ecb7cbba19c0ddcfdf99be4" ns2:_="">
    <xsd:import namespace="18afbd93-b2d4-4f10-9db9-acaba340d7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fbd93-b2d4-4f10-9db9-acaba340d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1F961-2DE8-4A34-B074-5795403176D5}">
  <ds:schemaRefs>
    <ds:schemaRef ds:uri="http://schemas.microsoft.com/sharepoint/v3/contenttype/forms"/>
  </ds:schemaRefs>
</ds:datastoreItem>
</file>

<file path=customXml/itemProps2.xml><?xml version="1.0" encoding="utf-8"?>
<ds:datastoreItem xmlns:ds="http://schemas.openxmlformats.org/officeDocument/2006/customXml" ds:itemID="{96DBD2FD-3089-40FF-AD51-9241EBBC04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74FE96-D3E2-4E0C-B0CB-C83E38EBC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fbd93-b2d4-4f10-9db9-acaba340d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3776</Words>
  <Characters>21526</Characters>
  <Application>Microsoft Office Word</Application>
  <DocSecurity>0</DocSecurity>
  <Lines>179</Lines>
  <Paragraphs>50</Paragraphs>
  <ScaleCrop>false</ScaleCrop>
  <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Raashka Mannie</dc:creator>
  <cp:lastModifiedBy>Amie Davis</cp:lastModifiedBy>
  <cp:revision>45</cp:revision>
  <dcterms:created xsi:type="dcterms:W3CDTF">2025-09-24T10:56:00Z</dcterms:created>
  <dcterms:modified xsi:type="dcterms:W3CDTF">2025-10-06T00:41:00Z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0x0101008677402FE766E4408287B100546B508F</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